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979126">
      <w:pPr>
        <w:spacing w:before="269" w:line="383" w:lineRule="auto"/>
        <w:ind w:right="279"/>
        <w:jc w:val="center"/>
        <w:rPr>
          <w:rFonts w:hint="eastAsia" w:ascii="黑体" w:hAnsi="黑体" w:eastAsia="黑体" w:cs="黑体"/>
          <w:sz w:val="36"/>
          <w:szCs w:val="36"/>
        </w:rPr>
      </w:pPr>
      <w:r>
        <w:rPr>
          <w:rFonts w:hint="eastAsia" w:ascii="黑体" w:hAnsi="黑体" w:eastAsia="黑体" w:cs="黑体"/>
          <w:b/>
          <w:bCs/>
          <w:spacing w:val="3"/>
          <w:sz w:val="36"/>
          <w:szCs w:val="36"/>
        </w:rPr>
        <w:t>中山大学</w:t>
      </w:r>
      <w:r>
        <w:rPr>
          <w:rFonts w:hint="eastAsia" w:ascii="黑体" w:hAnsi="黑体" w:eastAsia="黑体" w:cs="黑体"/>
          <w:b/>
          <w:bCs/>
          <w:spacing w:val="3"/>
          <w:sz w:val="36"/>
          <w:szCs w:val="36"/>
          <w:lang w:eastAsia="zh-CN"/>
        </w:rPr>
        <w:t>柔性电子学院</w:t>
      </w:r>
      <w:r>
        <w:rPr>
          <w:rFonts w:hint="eastAsia" w:ascii="黑体" w:hAnsi="黑体" w:eastAsia="黑体" w:cs="黑体"/>
          <w:b/>
          <w:bCs/>
          <w:spacing w:val="3"/>
          <w:sz w:val="36"/>
          <w:szCs w:val="36"/>
        </w:rPr>
        <w:t>研究生奖助</w:t>
      </w:r>
      <w:r>
        <w:rPr>
          <w:rFonts w:hint="eastAsia" w:ascii="黑体" w:hAnsi="黑体" w:eastAsia="黑体" w:cs="黑体"/>
          <w:b/>
          <w:bCs/>
          <w:spacing w:val="-1"/>
          <w:sz w:val="36"/>
          <w:szCs w:val="36"/>
        </w:rPr>
        <w:t>评</w:t>
      </w:r>
      <w:r>
        <w:rPr>
          <w:rFonts w:hint="eastAsia" w:ascii="黑体" w:hAnsi="黑体" w:eastAsia="黑体" w:cs="黑体"/>
          <w:b/>
          <w:bCs/>
          <w:spacing w:val="-1"/>
          <w:sz w:val="36"/>
          <w:szCs w:val="36"/>
          <w:lang w:val="en-US" w:eastAsia="zh-CN"/>
        </w:rPr>
        <w:t>金</w:t>
      </w:r>
      <w:r>
        <w:rPr>
          <w:rFonts w:hint="eastAsia" w:ascii="黑体" w:hAnsi="黑体" w:eastAsia="黑体" w:cs="黑体"/>
          <w:b/>
          <w:bCs/>
          <w:spacing w:val="-1"/>
          <w:sz w:val="36"/>
          <w:szCs w:val="36"/>
        </w:rPr>
        <w:t>审实施细则</w:t>
      </w:r>
    </w:p>
    <w:p w14:paraId="02BFC7D3">
      <w:pPr>
        <w:spacing w:line="255" w:lineRule="auto"/>
        <w:rPr>
          <w:rFonts w:ascii="Arial"/>
          <w:sz w:val="21"/>
        </w:rPr>
      </w:pPr>
    </w:p>
    <w:p w14:paraId="2BB774F4">
      <w:pPr>
        <w:spacing w:line="256" w:lineRule="auto"/>
        <w:rPr>
          <w:rFonts w:ascii="Arial"/>
          <w:sz w:val="21"/>
        </w:rPr>
      </w:pPr>
    </w:p>
    <w:p w14:paraId="65D9E77A">
      <w:pPr>
        <w:keepNext w:val="0"/>
        <w:keepLines w:val="0"/>
        <w:pageBreakBefore w:val="0"/>
        <w:widowControl/>
        <w:kinsoku/>
        <w:wordWrap/>
        <w:overflowPunct/>
        <w:topLinePunct w:val="0"/>
        <w:autoSpaceDE/>
        <w:autoSpaceDN/>
        <w:bidi w:val="0"/>
        <w:adjustRightInd w:val="0"/>
        <w:snapToGrid w:val="0"/>
        <w:spacing w:line="360" w:lineRule="auto"/>
        <w:ind w:left="0" w:right="0" w:firstLine="608" w:firstLineChars="200"/>
        <w:jc w:val="left"/>
        <w:textAlignment w:val="baseline"/>
        <w:rPr>
          <w:rFonts w:hint="default" w:ascii="Times New Roman" w:hAnsi="Times New Roman" w:eastAsia="仿宋_GB2312" w:cs="Times New Roman"/>
          <w:spacing w:val="-16"/>
          <w:sz w:val="32"/>
          <w:szCs w:val="32"/>
        </w:rPr>
      </w:pPr>
      <w:r>
        <w:rPr>
          <w:rFonts w:hint="default" w:ascii="Times New Roman" w:hAnsi="Times New Roman" w:eastAsia="仿宋_GB2312" w:cs="Times New Roman"/>
          <w:spacing w:val="-8"/>
          <w:sz w:val="32"/>
          <w:szCs w:val="32"/>
        </w:rPr>
        <w:t>为激励我院研究生勤奋学习、潜心科研、勇于创</w:t>
      </w:r>
      <w:r>
        <w:rPr>
          <w:rFonts w:hint="default" w:ascii="Times New Roman" w:hAnsi="Times New Roman" w:eastAsia="仿宋_GB2312" w:cs="Times New Roman"/>
          <w:spacing w:val="-7"/>
          <w:sz w:val="32"/>
          <w:szCs w:val="32"/>
        </w:rPr>
        <w:t>新、积极进取，促进学生德、智、体、美、劳全面发展，</w:t>
      </w:r>
      <w:r>
        <w:rPr>
          <w:rFonts w:hint="default" w:ascii="Times New Roman" w:hAnsi="Times New Roman" w:eastAsia="仿宋_GB2312" w:cs="Times New Roman"/>
          <w:spacing w:val="-8"/>
          <w:sz w:val="32"/>
          <w:szCs w:val="32"/>
        </w:rPr>
        <w:t>按照</w:t>
      </w:r>
      <w:r>
        <w:rPr>
          <w:rFonts w:hint="default" w:ascii="Times New Roman" w:hAnsi="Times New Roman" w:eastAsia="仿宋_GB2312" w:cs="Times New Roman"/>
          <w:spacing w:val="16"/>
          <w:sz w:val="32"/>
          <w:szCs w:val="32"/>
        </w:rPr>
        <w:t>《教育部</w:t>
      </w:r>
      <w:r>
        <w:rPr>
          <w:rFonts w:hint="default" w:ascii="Times New Roman" w:hAnsi="Times New Roman" w:eastAsia="仿宋_GB2312" w:cs="Times New Roman"/>
          <w:spacing w:val="1"/>
          <w:sz w:val="32"/>
          <w:szCs w:val="32"/>
        </w:rPr>
        <w:t>关于印发&lt;学生资助资金管理办法&gt;的通知》</w:t>
      </w:r>
      <w:r>
        <w:rPr>
          <w:rFonts w:hint="default" w:ascii="Times New Roman" w:hAnsi="Times New Roman" w:eastAsia="仿宋_GB2312" w:cs="Times New Roman"/>
          <w:spacing w:val="1"/>
          <w:sz w:val="32"/>
          <w:szCs w:val="32"/>
          <w:lang w:eastAsia="zh-CN"/>
        </w:rPr>
        <w:t>（</w:t>
      </w:r>
      <w:r>
        <w:rPr>
          <w:rFonts w:hint="default" w:ascii="Times New Roman" w:hAnsi="Times New Roman" w:eastAsia="仿宋_GB2312" w:cs="Times New Roman"/>
          <w:spacing w:val="1"/>
          <w:sz w:val="32"/>
          <w:szCs w:val="32"/>
        </w:rPr>
        <w:t>财教</w:t>
      </w:r>
      <w:r>
        <w:rPr>
          <w:rFonts w:hint="default" w:ascii="Times New Roman" w:hAnsi="Times New Roman" w:eastAsia="仿宋_GB2312" w:cs="Times New Roman"/>
          <w:spacing w:val="2"/>
          <w:sz w:val="32"/>
          <w:szCs w:val="32"/>
        </w:rPr>
        <w:t>〔2022〕310号</w:t>
      </w:r>
      <w:r>
        <w:rPr>
          <w:rFonts w:hint="default" w:ascii="Times New Roman" w:hAnsi="Times New Roman" w:eastAsia="仿宋_GB2312" w:cs="Times New Roman"/>
          <w:spacing w:val="2"/>
          <w:sz w:val="32"/>
          <w:szCs w:val="32"/>
          <w:lang w:eastAsia="zh-CN"/>
        </w:rPr>
        <w:t>）</w:t>
      </w:r>
      <w:r>
        <w:rPr>
          <w:rFonts w:hint="default" w:ascii="Times New Roman" w:hAnsi="Times New Roman" w:eastAsia="仿宋_GB2312" w:cs="Times New Roman"/>
          <w:spacing w:val="2"/>
          <w:sz w:val="32"/>
          <w:szCs w:val="32"/>
        </w:rPr>
        <w:t>和《中山大学研究生奖助规定》</w:t>
      </w:r>
      <w:r>
        <w:rPr>
          <w:rFonts w:hint="default" w:ascii="Times New Roman" w:hAnsi="Times New Roman" w:eastAsia="仿宋_GB2312" w:cs="Times New Roman"/>
          <w:spacing w:val="2"/>
          <w:sz w:val="32"/>
          <w:szCs w:val="32"/>
          <w:lang w:eastAsia="zh-CN"/>
        </w:rPr>
        <w:t>（</w:t>
      </w:r>
      <w:r>
        <w:rPr>
          <w:rFonts w:hint="default" w:ascii="Times New Roman" w:hAnsi="Times New Roman" w:eastAsia="仿宋_GB2312" w:cs="Times New Roman"/>
          <w:spacing w:val="2"/>
          <w:sz w:val="32"/>
          <w:szCs w:val="32"/>
        </w:rPr>
        <w:t>中大研院〔2022〕35号</w:t>
      </w:r>
      <w:r>
        <w:rPr>
          <w:rFonts w:hint="default" w:ascii="Times New Roman" w:hAnsi="Times New Roman" w:eastAsia="仿宋_GB2312" w:cs="Times New Roman"/>
          <w:spacing w:val="2"/>
          <w:sz w:val="32"/>
          <w:szCs w:val="32"/>
          <w:lang w:eastAsia="zh-CN"/>
        </w:rPr>
        <w:t>）</w:t>
      </w:r>
      <w:r>
        <w:rPr>
          <w:rFonts w:hint="default" w:ascii="Times New Roman" w:hAnsi="Times New Roman" w:eastAsia="仿宋_GB2312" w:cs="Times New Roman"/>
          <w:spacing w:val="2"/>
          <w:sz w:val="32"/>
          <w:szCs w:val="32"/>
        </w:rPr>
        <w:t>等有关文件要求，结合我院实际情况，制定本</w:t>
      </w:r>
      <w:r>
        <w:rPr>
          <w:rFonts w:hint="default" w:ascii="Times New Roman" w:hAnsi="Times New Roman" w:eastAsia="仿宋_GB2312" w:cs="Times New Roman"/>
          <w:spacing w:val="-16"/>
          <w:sz w:val="32"/>
          <w:szCs w:val="32"/>
        </w:rPr>
        <w:t>细则。</w:t>
      </w:r>
    </w:p>
    <w:p w14:paraId="0E126CA1">
      <w:pPr>
        <w:keepNext w:val="0"/>
        <w:keepLines w:val="0"/>
        <w:pageBreakBefore w:val="0"/>
        <w:widowControl/>
        <w:kinsoku/>
        <w:wordWrap/>
        <w:overflowPunct/>
        <w:topLinePunct w:val="0"/>
        <w:autoSpaceDE/>
        <w:autoSpaceDN/>
        <w:bidi w:val="0"/>
        <w:adjustRightInd w:val="0"/>
        <w:snapToGrid w:val="0"/>
        <w:spacing w:line="360" w:lineRule="auto"/>
        <w:ind w:right="0"/>
        <w:jc w:val="center"/>
        <w:textAlignment w:val="baseline"/>
        <w:rPr>
          <w:rFonts w:hint="default" w:ascii="Times New Roman" w:hAnsi="Times New Roman" w:eastAsia="仿宋_GB2312" w:cs="Times New Roman"/>
          <w:b/>
          <w:bCs/>
          <w:spacing w:val="59"/>
          <w:sz w:val="32"/>
          <w:szCs w:val="32"/>
        </w:rPr>
      </w:pPr>
      <w:r>
        <w:rPr>
          <w:rFonts w:hint="default" w:ascii="Times New Roman" w:hAnsi="Times New Roman" w:eastAsia="仿宋_GB2312" w:cs="Times New Roman"/>
          <w:b/>
          <w:bCs/>
          <w:spacing w:val="59"/>
          <w:sz w:val="32"/>
          <w:szCs w:val="32"/>
        </w:rPr>
        <w:t>第一章</w:t>
      </w:r>
      <w:r>
        <w:rPr>
          <w:rFonts w:hint="default" w:ascii="Times New Roman" w:hAnsi="Times New Roman" w:eastAsia="仿宋_GB2312" w:cs="Times New Roman"/>
          <w:b/>
          <w:bCs/>
          <w:spacing w:val="59"/>
          <w:sz w:val="32"/>
          <w:szCs w:val="32"/>
          <w:lang w:val="en-US" w:eastAsia="zh-CN"/>
        </w:rPr>
        <w:t xml:space="preserve"> </w:t>
      </w:r>
      <w:r>
        <w:rPr>
          <w:rFonts w:hint="default" w:ascii="Times New Roman" w:hAnsi="Times New Roman" w:eastAsia="仿宋_GB2312" w:cs="Times New Roman"/>
          <w:b/>
          <w:bCs/>
          <w:spacing w:val="59"/>
          <w:sz w:val="32"/>
          <w:szCs w:val="32"/>
        </w:rPr>
        <w:t>总则</w:t>
      </w:r>
    </w:p>
    <w:p w14:paraId="7780FF84">
      <w:pPr>
        <w:keepNext w:val="0"/>
        <w:keepLines w:val="0"/>
        <w:pageBreakBefore w:val="0"/>
        <w:widowControl/>
        <w:kinsoku/>
        <w:wordWrap/>
        <w:overflowPunct/>
        <w:topLinePunct w:val="0"/>
        <w:autoSpaceDE/>
        <w:autoSpaceDN/>
        <w:bidi w:val="0"/>
        <w:adjustRightInd w:val="0"/>
        <w:snapToGrid w:val="0"/>
        <w:spacing w:line="360" w:lineRule="auto"/>
        <w:ind w:left="0" w:right="0" w:firstLine="643"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第一条</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为鼓励研究生勤奋学习、全面发展，设立研究</w:t>
      </w:r>
      <w:r>
        <w:rPr>
          <w:rFonts w:hint="default" w:ascii="Times New Roman" w:hAnsi="Times New Roman" w:eastAsia="仿宋_GB2312" w:cs="Times New Roman"/>
          <w:spacing w:val="-10"/>
          <w:sz w:val="32"/>
          <w:szCs w:val="32"/>
        </w:rPr>
        <w:t>生奖学金、奖助金。为规范研究生奖助的评定、发放和管理，</w:t>
      </w:r>
      <w:r>
        <w:rPr>
          <w:rFonts w:hint="default" w:ascii="Times New Roman" w:hAnsi="Times New Roman" w:eastAsia="仿宋_GB2312" w:cs="Times New Roman"/>
          <w:spacing w:val="2"/>
          <w:sz w:val="32"/>
          <w:szCs w:val="32"/>
        </w:rPr>
        <w:t>结合《中山大学研究生奖助规定》中大研院〔2021〕59号、</w:t>
      </w:r>
      <w:r>
        <w:rPr>
          <w:rFonts w:hint="default" w:ascii="Times New Roman" w:hAnsi="Times New Roman" w:eastAsia="仿宋_GB2312" w:cs="Times New Roman"/>
          <w:spacing w:val="-1"/>
          <w:sz w:val="32"/>
          <w:szCs w:val="32"/>
        </w:rPr>
        <w:t>《中山大学研究生奖助规定实施细则》中大研院〔2019〕94</w:t>
      </w:r>
      <w:r>
        <w:rPr>
          <w:rFonts w:hint="default" w:ascii="Times New Roman" w:hAnsi="Times New Roman" w:eastAsia="仿宋_GB2312" w:cs="Times New Roman"/>
          <w:spacing w:val="-3"/>
          <w:sz w:val="32"/>
          <w:szCs w:val="32"/>
        </w:rPr>
        <w:t>号和《中山大学科研经费博士研究生专项招生计划实施办法</w:t>
      </w:r>
      <w:r>
        <w:rPr>
          <w:rFonts w:hint="default" w:ascii="Times New Roman" w:hAnsi="Times New Roman" w:eastAsia="仿宋_GB2312" w:cs="Times New Roman"/>
          <w:spacing w:val="10"/>
          <w:sz w:val="32"/>
          <w:szCs w:val="32"/>
          <w:lang w:eastAsia="zh-CN"/>
        </w:rPr>
        <w:t>（</w:t>
      </w:r>
      <w:r>
        <w:rPr>
          <w:rFonts w:hint="default" w:ascii="Times New Roman" w:hAnsi="Times New Roman" w:eastAsia="仿宋_GB2312" w:cs="Times New Roman"/>
          <w:spacing w:val="10"/>
          <w:sz w:val="32"/>
          <w:szCs w:val="32"/>
        </w:rPr>
        <w:t>试行</w:t>
      </w:r>
      <w:r>
        <w:rPr>
          <w:rFonts w:hint="default" w:ascii="Times New Roman" w:hAnsi="Times New Roman" w:eastAsia="仿宋_GB2312" w:cs="Times New Roman"/>
          <w:spacing w:val="10"/>
          <w:sz w:val="32"/>
          <w:szCs w:val="32"/>
          <w:lang w:eastAsia="zh-CN"/>
        </w:rPr>
        <w:t>）</w:t>
      </w:r>
      <w:r>
        <w:rPr>
          <w:rFonts w:hint="default" w:ascii="Times New Roman" w:hAnsi="Times New Roman" w:eastAsia="仿宋_GB2312" w:cs="Times New Roman"/>
          <w:spacing w:val="10"/>
          <w:sz w:val="32"/>
          <w:szCs w:val="32"/>
        </w:rPr>
        <w:t>》</w:t>
      </w:r>
      <w:r>
        <w:rPr>
          <w:rFonts w:hint="default" w:ascii="Times New Roman" w:hAnsi="Times New Roman" w:eastAsia="仿宋_GB2312" w:cs="Times New Roman"/>
          <w:spacing w:val="10"/>
          <w:sz w:val="32"/>
          <w:szCs w:val="32"/>
          <w:lang w:eastAsia="zh-CN"/>
        </w:rPr>
        <w:t>（</w:t>
      </w:r>
      <w:r>
        <w:rPr>
          <w:rFonts w:hint="default" w:ascii="Times New Roman" w:hAnsi="Times New Roman" w:eastAsia="仿宋_GB2312" w:cs="Times New Roman"/>
          <w:spacing w:val="10"/>
          <w:sz w:val="32"/>
          <w:szCs w:val="32"/>
        </w:rPr>
        <w:t>中大研院〔2020〕37号</w:t>
      </w:r>
      <w:r>
        <w:rPr>
          <w:rFonts w:hint="default" w:ascii="Times New Roman" w:hAnsi="Times New Roman" w:eastAsia="仿宋_GB2312" w:cs="Times New Roman"/>
          <w:spacing w:val="10"/>
          <w:sz w:val="32"/>
          <w:szCs w:val="32"/>
          <w:lang w:eastAsia="zh-CN"/>
        </w:rPr>
        <w:t>）</w:t>
      </w:r>
      <w:r>
        <w:rPr>
          <w:rFonts w:hint="default" w:ascii="Times New Roman" w:hAnsi="Times New Roman" w:eastAsia="仿宋_GB2312" w:cs="Times New Roman"/>
          <w:spacing w:val="10"/>
          <w:sz w:val="32"/>
          <w:szCs w:val="32"/>
        </w:rPr>
        <w:t>等文件精神，特制定本</w:t>
      </w:r>
      <w:r>
        <w:rPr>
          <w:rFonts w:hint="default" w:ascii="Times New Roman" w:hAnsi="Times New Roman" w:eastAsia="仿宋_GB2312" w:cs="Times New Roman"/>
          <w:spacing w:val="-16"/>
          <w:sz w:val="32"/>
          <w:szCs w:val="32"/>
        </w:rPr>
        <w:t>细则。</w:t>
      </w:r>
    </w:p>
    <w:p w14:paraId="1F68C043">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43"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第二条</w:t>
      </w:r>
      <w:r>
        <w:rPr>
          <w:rFonts w:hint="default" w:ascii="Times New Roman" w:hAnsi="Times New Roman" w:eastAsia="仿宋_GB2312" w:cs="Times New Roman"/>
          <w:spacing w:val="99"/>
          <w:sz w:val="32"/>
          <w:szCs w:val="32"/>
        </w:rPr>
        <w:t xml:space="preserve"> </w:t>
      </w:r>
      <w:r>
        <w:rPr>
          <w:rFonts w:hint="default" w:ascii="Times New Roman" w:hAnsi="Times New Roman" w:eastAsia="仿宋_GB2312" w:cs="Times New Roman"/>
          <w:sz w:val="32"/>
          <w:szCs w:val="32"/>
        </w:rPr>
        <w:t>本细则适用于学院研究生奖学金、奖助金。</w:t>
      </w:r>
    </w:p>
    <w:p w14:paraId="2F3B5527">
      <w:pPr>
        <w:keepNext w:val="0"/>
        <w:keepLines w:val="0"/>
        <w:pageBreakBefore w:val="0"/>
        <w:widowControl/>
        <w:kinsoku/>
        <w:wordWrap/>
        <w:overflowPunct/>
        <w:topLinePunct w:val="0"/>
        <w:autoSpaceDE/>
        <w:autoSpaceDN/>
        <w:bidi w:val="0"/>
        <w:adjustRightInd w:val="0"/>
        <w:snapToGrid w:val="0"/>
        <w:spacing w:line="360" w:lineRule="auto"/>
        <w:ind w:right="0"/>
        <w:jc w:val="center"/>
        <w:textAlignment w:val="baseline"/>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b/>
          <w:bCs/>
          <w:spacing w:val="37"/>
          <w:sz w:val="32"/>
          <w:szCs w:val="32"/>
        </w:rPr>
        <w:t>第二章</w:t>
      </w:r>
      <w:r>
        <w:rPr>
          <w:rFonts w:hint="default" w:ascii="Times New Roman" w:hAnsi="Times New Roman" w:eastAsia="仿宋_GB2312" w:cs="Times New Roman"/>
          <w:b/>
          <w:bCs/>
          <w:spacing w:val="37"/>
          <w:sz w:val="32"/>
          <w:szCs w:val="32"/>
          <w:lang w:val="en-US" w:eastAsia="zh-CN"/>
        </w:rPr>
        <w:t xml:space="preserve"> </w:t>
      </w:r>
      <w:r>
        <w:rPr>
          <w:rFonts w:hint="default" w:ascii="Times New Roman" w:hAnsi="Times New Roman" w:eastAsia="仿宋_GB2312" w:cs="Times New Roman"/>
          <w:b/>
          <w:bCs/>
          <w:spacing w:val="37"/>
          <w:sz w:val="32"/>
          <w:szCs w:val="32"/>
        </w:rPr>
        <w:t>评选对象</w:t>
      </w:r>
    </w:p>
    <w:p w14:paraId="3A919457">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71"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b/>
          <w:bCs/>
          <w:spacing w:val="7"/>
          <w:sz w:val="32"/>
          <w:szCs w:val="32"/>
        </w:rPr>
        <w:t>第三条</w:t>
      </w:r>
      <w:r>
        <w:rPr>
          <w:rFonts w:hint="default" w:ascii="Times New Roman" w:hAnsi="Times New Roman" w:eastAsia="仿宋_GB2312" w:cs="Times New Roman"/>
          <w:spacing w:val="101"/>
          <w:sz w:val="32"/>
          <w:szCs w:val="32"/>
        </w:rPr>
        <w:t xml:space="preserve"> </w:t>
      </w:r>
      <w:r>
        <w:rPr>
          <w:rFonts w:hint="default" w:ascii="Times New Roman" w:hAnsi="Times New Roman" w:eastAsia="仿宋_GB2312" w:cs="Times New Roman"/>
          <w:spacing w:val="-5"/>
          <w:sz w:val="32"/>
          <w:szCs w:val="32"/>
        </w:rPr>
        <w:t>适用于</w:t>
      </w:r>
      <w:r>
        <w:rPr>
          <w:rFonts w:hint="default" w:ascii="Times New Roman" w:hAnsi="Times New Roman" w:eastAsia="仿宋_GB2312" w:cs="Times New Roman"/>
          <w:spacing w:val="-5"/>
          <w:sz w:val="32"/>
          <w:szCs w:val="32"/>
          <w:lang w:eastAsia="zh-CN"/>
        </w:rPr>
        <w:t>柔性电子学院</w:t>
      </w:r>
      <w:r>
        <w:rPr>
          <w:rFonts w:hint="default" w:ascii="Times New Roman" w:hAnsi="Times New Roman" w:eastAsia="仿宋_GB2312" w:cs="Times New Roman"/>
          <w:spacing w:val="-5"/>
          <w:sz w:val="32"/>
          <w:szCs w:val="32"/>
        </w:rPr>
        <w:t>纳入全国研究生</w:t>
      </w:r>
      <w:r>
        <w:rPr>
          <w:rFonts w:hint="default" w:ascii="Times New Roman" w:hAnsi="Times New Roman" w:eastAsia="仿宋_GB2312" w:cs="Times New Roman"/>
          <w:spacing w:val="10"/>
          <w:sz w:val="32"/>
          <w:szCs w:val="32"/>
        </w:rPr>
        <w:t>招生计划且在基本修业年限</w:t>
      </w:r>
      <w:r>
        <w:rPr>
          <w:rFonts w:hint="default" w:ascii="Times New Roman" w:hAnsi="Times New Roman" w:eastAsia="仿宋_GB2312" w:cs="Times New Roman"/>
          <w:spacing w:val="10"/>
          <w:sz w:val="32"/>
          <w:szCs w:val="32"/>
          <w:lang w:eastAsia="zh-CN"/>
        </w:rPr>
        <w:t>（</w:t>
      </w:r>
      <w:r>
        <w:rPr>
          <w:rFonts w:hint="default" w:ascii="Times New Roman" w:hAnsi="Times New Roman" w:eastAsia="仿宋_GB2312" w:cs="Times New Roman"/>
          <w:spacing w:val="10"/>
          <w:sz w:val="32"/>
          <w:szCs w:val="32"/>
        </w:rPr>
        <w:t>学制</w:t>
      </w:r>
      <w:r>
        <w:rPr>
          <w:rFonts w:hint="default" w:ascii="Times New Roman" w:hAnsi="Times New Roman" w:eastAsia="仿宋_GB2312" w:cs="Times New Roman"/>
          <w:spacing w:val="10"/>
          <w:sz w:val="32"/>
          <w:szCs w:val="32"/>
          <w:lang w:eastAsia="zh-CN"/>
        </w:rPr>
        <w:t>）</w:t>
      </w:r>
      <w:r>
        <w:rPr>
          <w:rFonts w:hint="default" w:ascii="Times New Roman" w:hAnsi="Times New Roman" w:eastAsia="仿宋_GB2312" w:cs="Times New Roman"/>
          <w:spacing w:val="10"/>
          <w:sz w:val="32"/>
          <w:szCs w:val="32"/>
        </w:rPr>
        <w:t>内的全</w:t>
      </w:r>
      <w:r>
        <w:rPr>
          <w:rFonts w:hint="default" w:ascii="Times New Roman" w:hAnsi="Times New Roman" w:eastAsia="仿宋_GB2312" w:cs="Times New Roman"/>
          <w:spacing w:val="9"/>
          <w:sz w:val="32"/>
          <w:szCs w:val="32"/>
        </w:rPr>
        <w:t>日制研究生</w:t>
      </w:r>
      <w:r>
        <w:rPr>
          <w:rFonts w:hint="default" w:ascii="Times New Roman" w:hAnsi="Times New Roman" w:eastAsia="仿宋_GB2312" w:cs="Times New Roman"/>
          <w:spacing w:val="9"/>
          <w:sz w:val="32"/>
          <w:szCs w:val="32"/>
          <w:lang w:eastAsia="zh-CN"/>
        </w:rPr>
        <w:t>（</w:t>
      </w:r>
      <w:r>
        <w:rPr>
          <w:rFonts w:hint="default" w:ascii="Times New Roman" w:hAnsi="Times New Roman" w:eastAsia="仿宋_GB2312" w:cs="Times New Roman"/>
          <w:spacing w:val="9"/>
          <w:sz w:val="32"/>
          <w:szCs w:val="32"/>
        </w:rPr>
        <w:t>有固定</w:t>
      </w:r>
      <w:r>
        <w:rPr>
          <w:rFonts w:hint="default" w:ascii="Times New Roman" w:hAnsi="Times New Roman" w:eastAsia="仿宋_GB2312" w:cs="Times New Roman"/>
          <w:spacing w:val="-7"/>
          <w:sz w:val="32"/>
          <w:szCs w:val="32"/>
        </w:rPr>
        <w:t>工资收入的除外</w:t>
      </w:r>
      <w:r>
        <w:rPr>
          <w:rFonts w:hint="default" w:ascii="Times New Roman" w:hAnsi="Times New Roman" w:eastAsia="仿宋_GB2312" w:cs="Times New Roman"/>
          <w:spacing w:val="-7"/>
          <w:sz w:val="32"/>
          <w:szCs w:val="32"/>
          <w:lang w:eastAsia="zh-CN"/>
        </w:rPr>
        <w:t>）</w:t>
      </w:r>
      <w:r>
        <w:rPr>
          <w:rFonts w:hint="default" w:ascii="Times New Roman" w:hAnsi="Times New Roman" w:eastAsia="仿宋_GB2312" w:cs="Times New Roman"/>
          <w:spacing w:val="-7"/>
          <w:sz w:val="32"/>
          <w:szCs w:val="32"/>
        </w:rPr>
        <w:t>。</w:t>
      </w:r>
      <w:r>
        <w:rPr>
          <w:rFonts w:hint="default" w:ascii="Times New Roman" w:hAnsi="Times New Roman" w:eastAsia="仿宋_GB2312" w:cs="Times New Roman"/>
          <w:spacing w:val="-8"/>
          <w:sz w:val="32"/>
          <w:szCs w:val="32"/>
        </w:rPr>
        <w:t>研究生新生奖助金评审按照《中山大学研究</w:t>
      </w:r>
      <w:r>
        <w:rPr>
          <w:rFonts w:hint="default" w:ascii="Times New Roman" w:hAnsi="Times New Roman" w:eastAsia="仿宋_GB2312" w:cs="Times New Roman"/>
          <w:spacing w:val="-15"/>
          <w:sz w:val="32"/>
          <w:szCs w:val="32"/>
        </w:rPr>
        <w:t>生奖助规定》执行。</w:t>
      </w:r>
    </w:p>
    <w:p w14:paraId="33FD15C9">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47"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b/>
          <w:bCs/>
          <w:spacing w:val="1"/>
          <w:sz w:val="32"/>
          <w:szCs w:val="32"/>
        </w:rPr>
        <w:t>第四条</w:t>
      </w:r>
      <w:r>
        <w:rPr>
          <w:rFonts w:hint="default" w:ascii="Times New Roman" w:hAnsi="Times New Roman" w:eastAsia="仿宋_GB2312" w:cs="Times New Roman"/>
          <w:spacing w:val="96"/>
          <w:sz w:val="32"/>
          <w:szCs w:val="32"/>
        </w:rPr>
        <w:t xml:space="preserve"> </w:t>
      </w:r>
      <w:r>
        <w:rPr>
          <w:rFonts w:hint="default" w:ascii="Times New Roman" w:hAnsi="Times New Roman" w:eastAsia="仿宋_GB2312" w:cs="Times New Roman"/>
          <w:spacing w:val="1"/>
          <w:sz w:val="32"/>
          <w:szCs w:val="32"/>
        </w:rPr>
        <w:t>同一年度原则上只可获一项奖学金，已获研究</w:t>
      </w:r>
      <w:r>
        <w:rPr>
          <w:rFonts w:hint="default" w:ascii="Times New Roman" w:hAnsi="Times New Roman" w:eastAsia="仿宋_GB2312" w:cs="Times New Roman"/>
          <w:spacing w:val="-5"/>
          <w:sz w:val="32"/>
          <w:szCs w:val="32"/>
        </w:rPr>
        <w:t>生国家奖学金的，不可再获其他研究生奖学金。</w:t>
      </w:r>
    </w:p>
    <w:p w14:paraId="3C8BAC21">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83"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b/>
          <w:bCs/>
          <w:spacing w:val="10"/>
          <w:sz w:val="32"/>
          <w:szCs w:val="32"/>
        </w:rPr>
        <w:t>第五条</w:t>
      </w:r>
      <w:r>
        <w:rPr>
          <w:rFonts w:hint="default" w:ascii="Times New Roman" w:hAnsi="Times New Roman" w:eastAsia="仿宋_GB2312" w:cs="Times New Roman"/>
          <w:spacing w:val="10"/>
          <w:sz w:val="32"/>
          <w:szCs w:val="32"/>
        </w:rPr>
        <w:t xml:space="preserve"> </w:t>
      </w:r>
      <w:r>
        <w:rPr>
          <w:rFonts w:hint="default" w:ascii="Times New Roman" w:hAnsi="Times New Roman" w:eastAsia="仿宋_GB2312" w:cs="Times New Roman"/>
          <w:spacing w:val="-2"/>
          <w:sz w:val="32"/>
          <w:szCs w:val="32"/>
        </w:rPr>
        <w:t>为落实立德树人的根本任务，学院将思想政治</w:t>
      </w:r>
      <w:r>
        <w:rPr>
          <w:rFonts w:hint="default" w:ascii="Times New Roman" w:hAnsi="Times New Roman" w:eastAsia="仿宋_GB2312" w:cs="Times New Roman"/>
          <w:spacing w:val="-1"/>
          <w:sz w:val="32"/>
          <w:szCs w:val="32"/>
        </w:rPr>
        <w:t>工作和表现与评奖评优有机结合，鼓励学生勇于担</w:t>
      </w:r>
      <w:r>
        <w:rPr>
          <w:rFonts w:hint="default" w:ascii="Times New Roman" w:hAnsi="Times New Roman" w:eastAsia="仿宋_GB2312" w:cs="Times New Roman"/>
          <w:spacing w:val="-2"/>
          <w:sz w:val="32"/>
          <w:szCs w:val="32"/>
        </w:rPr>
        <w:t>当、追求卓越，各指标见附表。</w:t>
      </w:r>
      <w:r>
        <w:rPr>
          <w:rFonts w:hint="default" w:ascii="Times New Roman" w:hAnsi="Times New Roman" w:eastAsia="仿宋_GB2312" w:cs="Times New Roman"/>
          <w:spacing w:val="-14"/>
          <w:sz w:val="32"/>
          <w:szCs w:val="32"/>
        </w:rPr>
        <w:t>思想政治工作和表现</w:t>
      </w:r>
      <w:r>
        <w:rPr>
          <w:rFonts w:hint="default" w:ascii="Times New Roman" w:hAnsi="Times New Roman" w:eastAsia="仿宋_GB2312" w:cs="Times New Roman"/>
          <w:spacing w:val="-6"/>
          <w:sz w:val="32"/>
          <w:szCs w:val="32"/>
        </w:rPr>
        <w:t>不合格者，无奖助参评资格。</w:t>
      </w:r>
    </w:p>
    <w:p w14:paraId="6CCAAE09">
      <w:pPr>
        <w:keepNext w:val="0"/>
        <w:keepLines w:val="0"/>
        <w:pageBreakBefore w:val="0"/>
        <w:widowControl/>
        <w:kinsoku/>
        <w:wordWrap/>
        <w:overflowPunct/>
        <w:topLinePunct w:val="0"/>
        <w:autoSpaceDE/>
        <w:autoSpaceDN/>
        <w:bidi w:val="0"/>
        <w:adjustRightInd w:val="0"/>
        <w:snapToGrid w:val="0"/>
        <w:spacing w:line="360" w:lineRule="auto"/>
        <w:ind w:left="0" w:right="0" w:firstLine="635"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b/>
          <w:bCs/>
          <w:spacing w:val="-2"/>
          <w:sz w:val="32"/>
          <w:szCs w:val="32"/>
        </w:rPr>
        <w:t>第六条</w:t>
      </w:r>
      <w:r>
        <w:rPr>
          <w:rFonts w:hint="default" w:ascii="Times New Roman" w:hAnsi="Times New Roman" w:eastAsia="仿宋_GB2312" w:cs="Times New Roman"/>
          <w:spacing w:val="127"/>
          <w:sz w:val="32"/>
          <w:szCs w:val="32"/>
        </w:rPr>
        <w:t xml:space="preserve"> </w:t>
      </w:r>
      <w:r>
        <w:rPr>
          <w:rFonts w:hint="default" w:ascii="Times New Roman" w:hAnsi="Times New Roman" w:eastAsia="仿宋_GB2312" w:cs="Times New Roman"/>
          <w:spacing w:val="10"/>
          <w:sz w:val="32"/>
          <w:szCs w:val="32"/>
        </w:rPr>
        <w:t>其它具体要求详见学校和学院发布的相关最</w:t>
      </w:r>
      <w:r>
        <w:rPr>
          <w:rFonts w:hint="default" w:ascii="Times New Roman" w:hAnsi="Times New Roman" w:eastAsia="仿宋_GB2312" w:cs="Times New Roman"/>
          <w:spacing w:val="-12"/>
          <w:sz w:val="32"/>
          <w:szCs w:val="32"/>
        </w:rPr>
        <w:t>新通知。</w:t>
      </w:r>
    </w:p>
    <w:p w14:paraId="0CF9D67A">
      <w:pPr>
        <w:keepNext w:val="0"/>
        <w:keepLines w:val="0"/>
        <w:pageBreakBefore w:val="0"/>
        <w:widowControl/>
        <w:kinsoku/>
        <w:wordWrap/>
        <w:overflowPunct/>
        <w:topLinePunct w:val="0"/>
        <w:autoSpaceDE/>
        <w:autoSpaceDN/>
        <w:bidi w:val="0"/>
        <w:adjustRightInd w:val="0"/>
        <w:snapToGrid w:val="0"/>
        <w:spacing w:line="360" w:lineRule="auto"/>
        <w:ind w:right="0"/>
        <w:jc w:val="center"/>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b/>
          <w:bCs/>
          <w:spacing w:val="-6"/>
          <w:sz w:val="32"/>
          <w:szCs w:val="32"/>
        </w:rPr>
        <w:t>第三章</w:t>
      </w:r>
      <w:r>
        <w:rPr>
          <w:rFonts w:hint="default" w:ascii="Times New Roman" w:hAnsi="Times New Roman" w:eastAsia="仿宋_GB2312" w:cs="Times New Roman"/>
          <w:spacing w:val="149"/>
          <w:sz w:val="32"/>
          <w:szCs w:val="32"/>
        </w:rPr>
        <w:t xml:space="preserve"> </w:t>
      </w:r>
      <w:r>
        <w:rPr>
          <w:rFonts w:hint="default" w:ascii="Times New Roman" w:hAnsi="Times New Roman" w:eastAsia="仿宋_GB2312" w:cs="Times New Roman"/>
          <w:b/>
          <w:bCs/>
          <w:spacing w:val="-6"/>
          <w:sz w:val="32"/>
          <w:szCs w:val="32"/>
        </w:rPr>
        <w:t>申请基本条件</w:t>
      </w:r>
    </w:p>
    <w:p w14:paraId="0F266B0F">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83"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b/>
          <w:bCs/>
          <w:spacing w:val="10"/>
          <w:sz w:val="32"/>
          <w:szCs w:val="32"/>
        </w:rPr>
        <w:t>第七条</w:t>
      </w:r>
      <w:r>
        <w:rPr>
          <w:rFonts w:hint="default" w:ascii="Times New Roman" w:hAnsi="Times New Roman" w:eastAsia="仿宋_GB2312" w:cs="Times New Roman"/>
          <w:spacing w:val="116"/>
          <w:sz w:val="32"/>
          <w:szCs w:val="32"/>
        </w:rPr>
        <w:t xml:space="preserve"> </w:t>
      </w:r>
      <w:r>
        <w:rPr>
          <w:rFonts w:hint="default" w:ascii="Times New Roman" w:hAnsi="Times New Roman" w:eastAsia="仿宋_GB2312" w:cs="Times New Roman"/>
          <w:spacing w:val="-4"/>
          <w:sz w:val="32"/>
          <w:szCs w:val="32"/>
        </w:rPr>
        <w:t>研究生奖助的申请基本条件为：</w:t>
      </w:r>
    </w:p>
    <w:p w14:paraId="47107B40">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16"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6"/>
          <w:sz w:val="32"/>
          <w:szCs w:val="32"/>
        </w:rPr>
        <w:t>一、热爱社会主义祖国，拥护中国共产党领导；</w:t>
      </w:r>
    </w:p>
    <w:p w14:paraId="25008EEA">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12"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7"/>
          <w:sz w:val="32"/>
          <w:szCs w:val="32"/>
        </w:rPr>
        <w:t>二、遵守宪法和法律，遵守学校规章制度；</w:t>
      </w:r>
    </w:p>
    <w:p w14:paraId="1FC5DDF3">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04"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9"/>
          <w:sz w:val="32"/>
          <w:szCs w:val="32"/>
        </w:rPr>
        <w:t>三、诚实守信，品学兼优；</w:t>
      </w:r>
    </w:p>
    <w:p w14:paraId="1DA9CDDB">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576"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16"/>
          <w:sz w:val="32"/>
          <w:szCs w:val="32"/>
        </w:rPr>
        <w:t>四、积极参与科学研究和社会实践；</w:t>
      </w:r>
    </w:p>
    <w:p w14:paraId="5F7EF659">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592"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12"/>
          <w:sz w:val="32"/>
          <w:szCs w:val="32"/>
        </w:rPr>
        <w:t>五、入学一年以上的研究生参评奖助的上一学年度</w:t>
      </w:r>
      <w:r>
        <w:rPr>
          <w:rFonts w:hint="default" w:ascii="Times New Roman" w:hAnsi="Times New Roman" w:eastAsia="仿宋_GB2312" w:cs="Times New Roman"/>
          <w:spacing w:val="-13"/>
          <w:sz w:val="32"/>
          <w:szCs w:val="32"/>
        </w:rPr>
        <w:t>已达</w:t>
      </w:r>
      <w:r>
        <w:rPr>
          <w:rFonts w:hint="default" w:ascii="Times New Roman" w:hAnsi="Times New Roman" w:eastAsia="仿宋_GB2312" w:cs="Times New Roman"/>
          <w:spacing w:val="-14"/>
          <w:sz w:val="32"/>
          <w:szCs w:val="32"/>
        </w:rPr>
        <w:t>到学校培养计划所规定的学习要求，并考核合格；</w:t>
      </w:r>
    </w:p>
    <w:p w14:paraId="4CBAD735">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584"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14"/>
          <w:sz w:val="32"/>
          <w:szCs w:val="32"/>
        </w:rPr>
        <w:t>六、研究生参评奖助的上一学年度出现下列情形之一者，</w:t>
      </w:r>
      <w:r>
        <w:rPr>
          <w:rFonts w:hint="default" w:ascii="Times New Roman" w:hAnsi="Times New Roman" w:eastAsia="仿宋_GB2312" w:cs="Times New Roman"/>
          <w:spacing w:val="-15"/>
          <w:sz w:val="32"/>
          <w:szCs w:val="32"/>
        </w:rPr>
        <w:t>不具备参评学年当年的研究生奖助参评资格：</w:t>
      </w:r>
    </w:p>
    <w:p w14:paraId="482AB260">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39" w:firstLineChars="205"/>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4"/>
          <w:sz w:val="32"/>
          <w:szCs w:val="32"/>
          <w:lang w:eastAsia="zh-CN"/>
        </w:rPr>
        <w:t>（</w:t>
      </w:r>
      <w:r>
        <w:rPr>
          <w:rFonts w:hint="default" w:ascii="Times New Roman" w:hAnsi="Times New Roman" w:eastAsia="仿宋_GB2312" w:cs="Times New Roman"/>
          <w:spacing w:val="-4"/>
          <w:sz w:val="32"/>
          <w:szCs w:val="32"/>
        </w:rPr>
        <w:t>一</w:t>
      </w:r>
      <w:r>
        <w:rPr>
          <w:rFonts w:hint="default" w:ascii="Times New Roman" w:hAnsi="Times New Roman" w:eastAsia="仿宋_GB2312" w:cs="Times New Roman"/>
          <w:spacing w:val="-4"/>
          <w:sz w:val="32"/>
          <w:szCs w:val="32"/>
          <w:lang w:eastAsia="zh-CN"/>
        </w:rPr>
        <w:t>）</w:t>
      </w:r>
      <w:r>
        <w:rPr>
          <w:rFonts w:hint="default" w:ascii="Times New Roman" w:hAnsi="Times New Roman" w:eastAsia="仿宋_GB2312" w:cs="Times New Roman"/>
          <w:spacing w:val="-4"/>
          <w:sz w:val="32"/>
          <w:szCs w:val="32"/>
        </w:rPr>
        <w:t>在申请资料中弄虚作假者；</w:t>
      </w:r>
    </w:p>
    <w:p w14:paraId="00726D17">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39" w:firstLineChars="216"/>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12"/>
          <w:sz w:val="32"/>
          <w:szCs w:val="32"/>
          <w:lang w:eastAsia="zh-CN"/>
        </w:rPr>
        <w:t>（</w:t>
      </w:r>
      <w:r>
        <w:rPr>
          <w:rFonts w:hint="default" w:ascii="Times New Roman" w:hAnsi="Times New Roman" w:eastAsia="仿宋_GB2312" w:cs="Times New Roman"/>
          <w:spacing w:val="-12"/>
          <w:sz w:val="32"/>
          <w:szCs w:val="32"/>
        </w:rPr>
        <w:t>二</w:t>
      </w:r>
      <w:r>
        <w:rPr>
          <w:rFonts w:hint="default" w:ascii="Times New Roman" w:hAnsi="Times New Roman" w:eastAsia="仿宋_GB2312" w:cs="Times New Roman"/>
          <w:spacing w:val="-12"/>
          <w:sz w:val="32"/>
          <w:szCs w:val="32"/>
          <w:lang w:eastAsia="zh-CN"/>
        </w:rPr>
        <w:t>）</w:t>
      </w:r>
      <w:r>
        <w:rPr>
          <w:rFonts w:hint="default" w:ascii="Times New Roman" w:hAnsi="Times New Roman" w:eastAsia="仿宋_GB2312" w:cs="Times New Roman"/>
          <w:spacing w:val="-12"/>
          <w:sz w:val="32"/>
          <w:szCs w:val="32"/>
        </w:rPr>
        <w:t>考试作弊或有抄袭、篡改、伪造等学术不端</w:t>
      </w:r>
      <w:r>
        <w:rPr>
          <w:rFonts w:hint="default" w:ascii="Times New Roman" w:hAnsi="Times New Roman" w:eastAsia="仿宋_GB2312" w:cs="Times New Roman"/>
          <w:spacing w:val="-13"/>
          <w:sz w:val="32"/>
          <w:szCs w:val="32"/>
        </w:rPr>
        <w:t>行为；</w:t>
      </w:r>
    </w:p>
    <w:p w14:paraId="1C671D17">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39" w:firstLineChars="205"/>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4"/>
          <w:sz w:val="32"/>
          <w:szCs w:val="32"/>
          <w:lang w:eastAsia="zh-CN"/>
        </w:rPr>
        <w:t>（</w:t>
      </w:r>
      <w:r>
        <w:rPr>
          <w:rFonts w:hint="default" w:ascii="Times New Roman" w:hAnsi="Times New Roman" w:eastAsia="仿宋_GB2312" w:cs="Times New Roman"/>
          <w:spacing w:val="-4"/>
          <w:sz w:val="32"/>
          <w:szCs w:val="32"/>
        </w:rPr>
        <w:t>三</w:t>
      </w:r>
      <w:r>
        <w:rPr>
          <w:rFonts w:hint="default" w:ascii="Times New Roman" w:hAnsi="Times New Roman" w:eastAsia="仿宋_GB2312" w:cs="Times New Roman"/>
          <w:spacing w:val="-4"/>
          <w:sz w:val="32"/>
          <w:szCs w:val="32"/>
          <w:lang w:eastAsia="zh-CN"/>
        </w:rPr>
        <w:t>）</w:t>
      </w:r>
      <w:r>
        <w:rPr>
          <w:rFonts w:hint="default" w:ascii="Times New Roman" w:hAnsi="Times New Roman" w:eastAsia="仿宋_GB2312" w:cs="Times New Roman"/>
          <w:spacing w:val="-4"/>
          <w:sz w:val="32"/>
          <w:szCs w:val="32"/>
        </w:rPr>
        <w:t>因违反校纪校规受处分者；</w:t>
      </w:r>
    </w:p>
    <w:p w14:paraId="0609F1ED">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37" w:firstLineChars="217"/>
        <w:jc w:val="left"/>
        <w:textAlignment w:val="baseline"/>
        <w:rPr>
          <w:rFonts w:hint="default" w:ascii="Times New Roman" w:hAnsi="Times New Roman" w:eastAsia="仿宋_GB2312" w:cs="Times New Roman"/>
          <w:spacing w:val="-13"/>
          <w:sz w:val="32"/>
          <w:szCs w:val="32"/>
        </w:rPr>
      </w:pPr>
      <w:r>
        <w:rPr>
          <w:rFonts w:hint="default" w:ascii="Times New Roman" w:hAnsi="Times New Roman" w:eastAsia="仿宋_GB2312" w:cs="Times New Roman"/>
          <w:spacing w:val="-13"/>
          <w:sz w:val="32"/>
          <w:szCs w:val="32"/>
          <w:lang w:eastAsia="zh-CN"/>
        </w:rPr>
        <w:t>（</w:t>
      </w:r>
      <w:r>
        <w:rPr>
          <w:rFonts w:hint="default" w:ascii="Times New Roman" w:hAnsi="Times New Roman" w:eastAsia="仿宋_GB2312" w:cs="Times New Roman"/>
          <w:spacing w:val="-13"/>
          <w:sz w:val="32"/>
          <w:szCs w:val="32"/>
        </w:rPr>
        <w:t>四</w:t>
      </w:r>
      <w:r>
        <w:rPr>
          <w:rFonts w:hint="default" w:ascii="Times New Roman" w:hAnsi="Times New Roman" w:eastAsia="仿宋_GB2312" w:cs="Times New Roman"/>
          <w:spacing w:val="-13"/>
          <w:sz w:val="32"/>
          <w:szCs w:val="32"/>
          <w:lang w:eastAsia="zh-CN"/>
        </w:rPr>
        <w:t>）</w:t>
      </w:r>
      <w:r>
        <w:rPr>
          <w:rFonts w:hint="default" w:ascii="Times New Roman" w:hAnsi="Times New Roman" w:eastAsia="仿宋_GB2312" w:cs="Times New Roman"/>
          <w:spacing w:val="-13"/>
          <w:sz w:val="32"/>
          <w:szCs w:val="32"/>
        </w:rPr>
        <w:t>在科研工作中，违反工作程序，导致严重后果者；</w:t>
      </w:r>
    </w:p>
    <w:p w14:paraId="646283F9">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39" w:firstLineChars="186"/>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12"/>
          <w:sz w:val="32"/>
          <w:szCs w:val="32"/>
          <w:lang w:eastAsia="zh-CN"/>
        </w:rPr>
        <w:t>（</w:t>
      </w:r>
      <w:r>
        <w:rPr>
          <w:rFonts w:hint="default" w:ascii="Times New Roman" w:hAnsi="Times New Roman" w:eastAsia="仿宋_GB2312" w:cs="Times New Roman"/>
          <w:spacing w:val="12"/>
          <w:sz w:val="32"/>
          <w:szCs w:val="32"/>
        </w:rPr>
        <w:t>五</w:t>
      </w:r>
      <w:r>
        <w:rPr>
          <w:rFonts w:hint="default" w:ascii="Times New Roman" w:hAnsi="Times New Roman" w:eastAsia="仿宋_GB2312" w:cs="Times New Roman"/>
          <w:spacing w:val="12"/>
          <w:sz w:val="32"/>
          <w:szCs w:val="32"/>
          <w:lang w:eastAsia="zh-CN"/>
        </w:rPr>
        <w:t>）</w:t>
      </w:r>
      <w:r>
        <w:rPr>
          <w:rFonts w:hint="default" w:ascii="Times New Roman" w:hAnsi="Times New Roman" w:eastAsia="仿宋_GB2312" w:cs="Times New Roman"/>
          <w:spacing w:val="12"/>
          <w:sz w:val="32"/>
          <w:szCs w:val="32"/>
          <w:lang w:val="en-US" w:eastAsia="zh-CN"/>
        </w:rPr>
        <w:t>一</w:t>
      </w:r>
      <w:r>
        <w:rPr>
          <w:rFonts w:hint="default" w:ascii="Times New Roman" w:hAnsi="Times New Roman" w:eastAsia="仿宋_GB2312" w:cs="Times New Roman"/>
          <w:spacing w:val="12"/>
          <w:sz w:val="32"/>
          <w:szCs w:val="32"/>
        </w:rPr>
        <w:t>学期缺勤累计2周以上者；</w:t>
      </w:r>
    </w:p>
    <w:p w14:paraId="7CEBA293">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39" w:firstLineChars="222"/>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16"/>
          <w:sz w:val="32"/>
          <w:szCs w:val="32"/>
          <w:lang w:eastAsia="zh-CN"/>
        </w:rPr>
        <w:t>（</w:t>
      </w:r>
      <w:r>
        <w:rPr>
          <w:rFonts w:hint="default" w:ascii="Times New Roman" w:hAnsi="Times New Roman" w:eastAsia="仿宋_GB2312" w:cs="Times New Roman"/>
          <w:spacing w:val="-16"/>
          <w:sz w:val="32"/>
          <w:szCs w:val="32"/>
        </w:rPr>
        <w:t>六</w:t>
      </w:r>
      <w:r>
        <w:rPr>
          <w:rFonts w:hint="default" w:ascii="Times New Roman" w:hAnsi="Times New Roman" w:eastAsia="仿宋_GB2312" w:cs="Times New Roman"/>
          <w:spacing w:val="-16"/>
          <w:sz w:val="32"/>
          <w:szCs w:val="32"/>
          <w:lang w:eastAsia="zh-CN"/>
        </w:rPr>
        <w:t>）</w:t>
      </w:r>
      <w:r>
        <w:rPr>
          <w:rFonts w:hint="default" w:ascii="Times New Roman" w:hAnsi="Times New Roman" w:eastAsia="仿宋_GB2312" w:cs="Times New Roman"/>
          <w:spacing w:val="-16"/>
          <w:sz w:val="32"/>
          <w:szCs w:val="32"/>
        </w:rPr>
        <w:t>不按要求担任“助教”、“助研”工作或考核不合</w:t>
      </w:r>
      <w:r>
        <w:rPr>
          <w:rFonts w:hint="default" w:ascii="Times New Roman" w:hAnsi="Times New Roman" w:eastAsia="仿宋_GB2312" w:cs="Times New Roman"/>
          <w:spacing w:val="-26"/>
          <w:sz w:val="32"/>
          <w:szCs w:val="32"/>
        </w:rPr>
        <w:t>格者；</w:t>
      </w:r>
    </w:p>
    <w:p w14:paraId="476A9E84">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39" w:firstLineChars="188"/>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10"/>
          <w:sz w:val="32"/>
          <w:szCs w:val="32"/>
          <w:lang w:eastAsia="zh-CN"/>
        </w:rPr>
        <w:t>（</w:t>
      </w:r>
      <w:r>
        <w:rPr>
          <w:rFonts w:hint="default" w:ascii="Times New Roman" w:hAnsi="Times New Roman" w:eastAsia="仿宋_GB2312" w:cs="Times New Roman"/>
          <w:spacing w:val="10"/>
          <w:sz w:val="32"/>
          <w:szCs w:val="32"/>
        </w:rPr>
        <w:t>七</w:t>
      </w:r>
      <w:r>
        <w:rPr>
          <w:rFonts w:hint="default" w:ascii="Times New Roman" w:hAnsi="Times New Roman" w:eastAsia="仿宋_GB2312" w:cs="Times New Roman"/>
          <w:spacing w:val="10"/>
          <w:sz w:val="32"/>
          <w:szCs w:val="32"/>
          <w:lang w:eastAsia="zh-CN"/>
        </w:rPr>
        <w:t>）</w:t>
      </w:r>
      <w:r>
        <w:rPr>
          <w:rFonts w:hint="default" w:ascii="Times New Roman" w:hAnsi="Times New Roman" w:eastAsia="仿宋_GB2312" w:cs="Times New Roman"/>
          <w:spacing w:val="10"/>
          <w:sz w:val="32"/>
          <w:szCs w:val="32"/>
        </w:rPr>
        <w:t>必修课考试不合格或专业选修课考试</w:t>
      </w:r>
      <w:r>
        <w:rPr>
          <w:rFonts w:hint="default" w:ascii="Times New Roman" w:hAnsi="Times New Roman" w:eastAsia="仿宋_GB2312" w:cs="Times New Roman"/>
          <w:spacing w:val="10"/>
          <w:sz w:val="32"/>
          <w:szCs w:val="32"/>
          <w:lang w:eastAsia="zh-CN"/>
        </w:rPr>
        <w:t>（</w:t>
      </w:r>
      <w:r>
        <w:rPr>
          <w:rFonts w:hint="default" w:ascii="Times New Roman" w:hAnsi="Times New Roman" w:eastAsia="仿宋_GB2312" w:cs="Times New Roman"/>
          <w:spacing w:val="10"/>
          <w:sz w:val="32"/>
          <w:szCs w:val="32"/>
        </w:rPr>
        <w:t>考查</w:t>
      </w:r>
      <w:r>
        <w:rPr>
          <w:rFonts w:hint="default" w:ascii="Times New Roman" w:hAnsi="Times New Roman" w:eastAsia="仿宋_GB2312" w:cs="Times New Roman"/>
          <w:spacing w:val="10"/>
          <w:sz w:val="32"/>
          <w:szCs w:val="32"/>
          <w:lang w:eastAsia="zh-CN"/>
        </w:rPr>
        <w:t>）</w:t>
      </w:r>
      <w:r>
        <w:rPr>
          <w:rFonts w:hint="default" w:ascii="Times New Roman" w:hAnsi="Times New Roman" w:eastAsia="仿宋_GB2312" w:cs="Times New Roman"/>
          <w:spacing w:val="10"/>
          <w:sz w:val="32"/>
          <w:szCs w:val="32"/>
        </w:rPr>
        <w:t>不</w:t>
      </w:r>
      <w:r>
        <w:rPr>
          <w:rFonts w:hint="default" w:ascii="Times New Roman" w:hAnsi="Times New Roman" w:eastAsia="仿宋_GB2312" w:cs="Times New Roman"/>
          <w:spacing w:val="-19"/>
          <w:sz w:val="32"/>
          <w:szCs w:val="32"/>
        </w:rPr>
        <w:t>及格，补考、重考者；</w:t>
      </w:r>
    </w:p>
    <w:p w14:paraId="4DE4867C">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37" w:firstLineChars="203"/>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3"/>
          <w:sz w:val="32"/>
          <w:szCs w:val="32"/>
          <w:lang w:eastAsia="zh-CN"/>
        </w:rPr>
        <w:t>（</w:t>
      </w:r>
      <w:r>
        <w:rPr>
          <w:rFonts w:hint="default" w:ascii="Times New Roman" w:hAnsi="Times New Roman" w:eastAsia="仿宋_GB2312" w:cs="Times New Roman"/>
          <w:spacing w:val="-3"/>
          <w:sz w:val="32"/>
          <w:szCs w:val="32"/>
        </w:rPr>
        <w:t>八</w:t>
      </w:r>
      <w:r>
        <w:rPr>
          <w:rFonts w:hint="default" w:ascii="Times New Roman" w:hAnsi="Times New Roman" w:eastAsia="仿宋_GB2312" w:cs="Times New Roman"/>
          <w:spacing w:val="-3"/>
          <w:sz w:val="32"/>
          <w:szCs w:val="32"/>
          <w:lang w:eastAsia="zh-CN"/>
        </w:rPr>
        <w:t>）</w:t>
      </w:r>
      <w:r>
        <w:rPr>
          <w:rFonts w:hint="default" w:ascii="Times New Roman" w:hAnsi="Times New Roman" w:eastAsia="仿宋_GB2312" w:cs="Times New Roman"/>
          <w:spacing w:val="-3"/>
          <w:sz w:val="32"/>
          <w:szCs w:val="32"/>
        </w:rPr>
        <w:t>导师及研究生培养单位根据相关规定认定的不予</w:t>
      </w:r>
      <w:r>
        <w:rPr>
          <w:rFonts w:hint="default" w:ascii="Times New Roman" w:hAnsi="Times New Roman" w:eastAsia="仿宋_GB2312" w:cs="Times New Roman"/>
          <w:spacing w:val="-19"/>
          <w:sz w:val="32"/>
          <w:szCs w:val="32"/>
        </w:rPr>
        <w:t>资助的其他情形。</w:t>
      </w:r>
    </w:p>
    <w:p w14:paraId="0A4940E1">
      <w:pPr>
        <w:keepNext w:val="0"/>
        <w:keepLines w:val="0"/>
        <w:pageBreakBefore w:val="0"/>
        <w:widowControl/>
        <w:kinsoku/>
        <w:wordWrap/>
        <w:overflowPunct/>
        <w:topLinePunct w:val="0"/>
        <w:autoSpaceDE/>
        <w:autoSpaceDN/>
        <w:bidi w:val="0"/>
        <w:adjustRightInd w:val="0"/>
        <w:snapToGrid w:val="0"/>
        <w:spacing w:line="360" w:lineRule="auto"/>
        <w:ind w:right="0"/>
        <w:jc w:val="center"/>
        <w:textAlignment w:val="baseline"/>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b/>
          <w:bCs/>
          <w:spacing w:val="27"/>
          <w:sz w:val="32"/>
          <w:szCs w:val="32"/>
        </w:rPr>
        <w:t>第四章</w:t>
      </w:r>
      <w:r>
        <w:rPr>
          <w:rFonts w:hint="default" w:ascii="Times New Roman" w:hAnsi="Times New Roman" w:eastAsia="仿宋_GB2312" w:cs="Times New Roman"/>
          <w:b/>
          <w:bCs/>
          <w:spacing w:val="27"/>
          <w:sz w:val="32"/>
          <w:szCs w:val="32"/>
          <w:lang w:val="en-US" w:eastAsia="zh-CN"/>
        </w:rPr>
        <w:t xml:space="preserve"> </w:t>
      </w:r>
      <w:r>
        <w:rPr>
          <w:rFonts w:hint="default" w:ascii="Times New Roman" w:hAnsi="Times New Roman" w:eastAsia="仿宋_GB2312" w:cs="Times New Roman"/>
          <w:b/>
          <w:bCs/>
          <w:spacing w:val="27"/>
          <w:sz w:val="32"/>
          <w:szCs w:val="32"/>
        </w:rPr>
        <w:t>奖助评选</w:t>
      </w:r>
    </w:p>
    <w:p w14:paraId="4521FED5">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35"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b/>
          <w:bCs/>
          <w:spacing w:val="-2"/>
          <w:sz w:val="32"/>
          <w:szCs w:val="32"/>
        </w:rPr>
        <w:t>第</w:t>
      </w:r>
      <w:r>
        <w:rPr>
          <w:rFonts w:hint="default" w:ascii="Times New Roman" w:hAnsi="Times New Roman" w:eastAsia="仿宋_GB2312" w:cs="Times New Roman"/>
          <w:b/>
          <w:bCs/>
          <w:spacing w:val="-2"/>
          <w:sz w:val="32"/>
          <w:szCs w:val="32"/>
          <w:lang w:val="en-US" w:eastAsia="zh-CN"/>
        </w:rPr>
        <w:t>八</w:t>
      </w:r>
      <w:r>
        <w:rPr>
          <w:rFonts w:hint="default" w:ascii="Times New Roman" w:hAnsi="Times New Roman" w:eastAsia="仿宋_GB2312" w:cs="Times New Roman"/>
          <w:b/>
          <w:bCs/>
          <w:spacing w:val="-2"/>
          <w:sz w:val="32"/>
          <w:szCs w:val="32"/>
        </w:rPr>
        <w:t>条</w:t>
      </w:r>
      <w:r>
        <w:rPr>
          <w:rFonts w:hint="default" w:ascii="Times New Roman" w:hAnsi="Times New Roman" w:eastAsia="仿宋_GB2312" w:cs="Times New Roman"/>
          <w:spacing w:val="45"/>
          <w:sz w:val="32"/>
          <w:szCs w:val="32"/>
        </w:rPr>
        <w:t xml:space="preserve"> </w:t>
      </w:r>
      <w:r>
        <w:rPr>
          <w:rFonts w:hint="default" w:ascii="Times New Roman" w:hAnsi="Times New Roman" w:eastAsia="仿宋_GB2312" w:cs="Times New Roman"/>
          <w:spacing w:val="-2"/>
          <w:sz w:val="32"/>
          <w:szCs w:val="32"/>
        </w:rPr>
        <w:t>学院研究生奖助金评审委员会负责研究生奖助金的</w:t>
      </w:r>
      <w:r>
        <w:rPr>
          <w:rFonts w:hint="default" w:ascii="Times New Roman" w:hAnsi="Times New Roman" w:eastAsia="仿宋_GB2312" w:cs="Times New Roman"/>
          <w:spacing w:val="-8"/>
          <w:sz w:val="32"/>
          <w:szCs w:val="32"/>
        </w:rPr>
        <w:t>评审和组织工作，评审委员会成员由主管研究生</w:t>
      </w:r>
      <w:r>
        <w:rPr>
          <w:rFonts w:hint="default" w:ascii="Times New Roman" w:hAnsi="Times New Roman" w:eastAsia="仿宋_GB2312" w:cs="Times New Roman"/>
          <w:spacing w:val="-8"/>
          <w:sz w:val="32"/>
          <w:szCs w:val="32"/>
          <w:lang w:val="en-US" w:eastAsia="zh-CN"/>
        </w:rPr>
        <w:t>、学生</w:t>
      </w:r>
      <w:r>
        <w:rPr>
          <w:rFonts w:hint="default" w:ascii="Times New Roman" w:hAnsi="Times New Roman" w:eastAsia="仿宋_GB2312" w:cs="Times New Roman"/>
          <w:spacing w:val="-8"/>
          <w:sz w:val="32"/>
          <w:szCs w:val="32"/>
        </w:rPr>
        <w:t>工作的</w:t>
      </w:r>
      <w:r>
        <w:rPr>
          <w:rFonts w:hint="default" w:ascii="Times New Roman" w:hAnsi="Times New Roman" w:eastAsia="仿宋_GB2312" w:cs="Times New Roman"/>
          <w:spacing w:val="-8"/>
          <w:sz w:val="32"/>
          <w:szCs w:val="32"/>
          <w:lang w:val="en-US" w:eastAsia="zh-CN"/>
        </w:rPr>
        <w:t>学院领导</w:t>
      </w:r>
      <w:r>
        <w:rPr>
          <w:rFonts w:hint="default" w:ascii="Times New Roman" w:hAnsi="Times New Roman" w:eastAsia="仿宋_GB2312" w:cs="Times New Roman"/>
          <w:spacing w:val="-8"/>
          <w:sz w:val="32"/>
          <w:szCs w:val="32"/>
        </w:rPr>
        <w:t>、导师代表、学生代表组成。其中，导师代表不少于</w:t>
      </w:r>
      <w:r>
        <w:rPr>
          <w:rFonts w:hint="default" w:ascii="Times New Roman" w:hAnsi="Times New Roman" w:eastAsia="仿宋_GB2312" w:cs="Times New Roman"/>
          <w:spacing w:val="6"/>
          <w:sz w:val="32"/>
          <w:szCs w:val="32"/>
        </w:rPr>
        <w:t>3名。</w:t>
      </w:r>
    </w:p>
    <w:p w14:paraId="5CCE2BFE">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56"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4"/>
          <w:sz w:val="32"/>
          <w:szCs w:val="32"/>
        </w:rPr>
        <w:t>研究生奖助评审委员会负责奖助的推荐和初评等工作。</w:t>
      </w:r>
      <w:r>
        <w:rPr>
          <w:rFonts w:hint="default" w:ascii="Times New Roman" w:hAnsi="Times New Roman" w:eastAsia="仿宋_GB2312" w:cs="Times New Roman"/>
          <w:spacing w:val="-15"/>
          <w:sz w:val="32"/>
          <w:szCs w:val="32"/>
        </w:rPr>
        <w:t>职责如下：</w:t>
      </w:r>
    </w:p>
    <w:p w14:paraId="15306995">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56"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4"/>
          <w:sz w:val="32"/>
          <w:szCs w:val="32"/>
          <w:lang w:eastAsia="zh-CN"/>
        </w:rPr>
        <w:t>（</w:t>
      </w:r>
      <w:r>
        <w:rPr>
          <w:rFonts w:hint="default" w:ascii="Times New Roman" w:hAnsi="Times New Roman" w:eastAsia="仿宋_GB2312" w:cs="Times New Roman"/>
          <w:spacing w:val="4"/>
          <w:sz w:val="32"/>
          <w:szCs w:val="32"/>
        </w:rPr>
        <w:t>一</w:t>
      </w:r>
      <w:r>
        <w:rPr>
          <w:rFonts w:hint="default" w:ascii="Times New Roman" w:hAnsi="Times New Roman" w:eastAsia="仿宋_GB2312" w:cs="Times New Roman"/>
          <w:spacing w:val="4"/>
          <w:sz w:val="32"/>
          <w:szCs w:val="32"/>
          <w:lang w:eastAsia="zh-CN"/>
        </w:rPr>
        <w:t>）</w:t>
      </w:r>
      <w:r>
        <w:rPr>
          <w:rFonts w:hint="default" w:ascii="Times New Roman" w:hAnsi="Times New Roman" w:eastAsia="仿宋_GB2312" w:cs="Times New Roman"/>
          <w:spacing w:val="4"/>
          <w:sz w:val="32"/>
          <w:szCs w:val="32"/>
        </w:rPr>
        <w:t>审定研究生奖助综合测评结果；</w:t>
      </w:r>
    </w:p>
    <w:p w14:paraId="55926AA2">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60"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二</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将学校分配至学院的各项奖助名额，公正、合理</w:t>
      </w:r>
      <w:r>
        <w:rPr>
          <w:rFonts w:hint="default" w:ascii="Times New Roman" w:hAnsi="Times New Roman" w:eastAsia="仿宋_GB2312" w:cs="Times New Roman"/>
          <w:spacing w:val="-6"/>
          <w:sz w:val="32"/>
          <w:szCs w:val="32"/>
        </w:rPr>
        <w:t>地分配至各年级、班级或专业；</w:t>
      </w:r>
    </w:p>
    <w:p w14:paraId="5BB1D34B">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56"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4"/>
          <w:sz w:val="32"/>
          <w:szCs w:val="32"/>
          <w:lang w:eastAsia="zh-CN"/>
        </w:rPr>
        <w:t>（</w:t>
      </w:r>
      <w:r>
        <w:rPr>
          <w:rFonts w:hint="default" w:ascii="Times New Roman" w:hAnsi="Times New Roman" w:eastAsia="仿宋_GB2312" w:cs="Times New Roman"/>
          <w:spacing w:val="4"/>
          <w:sz w:val="32"/>
          <w:szCs w:val="32"/>
        </w:rPr>
        <w:t>三</w:t>
      </w:r>
      <w:r>
        <w:rPr>
          <w:rFonts w:hint="default" w:ascii="Times New Roman" w:hAnsi="Times New Roman" w:eastAsia="仿宋_GB2312" w:cs="Times New Roman"/>
          <w:spacing w:val="4"/>
          <w:sz w:val="32"/>
          <w:szCs w:val="32"/>
          <w:lang w:eastAsia="zh-CN"/>
        </w:rPr>
        <w:t>）</w:t>
      </w:r>
      <w:r>
        <w:rPr>
          <w:rFonts w:hint="default" w:ascii="Times New Roman" w:hAnsi="Times New Roman" w:eastAsia="仿宋_GB2312" w:cs="Times New Roman"/>
          <w:spacing w:val="4"/>
          <w:sz w:val="32"/>
          <w:szCs w:val="32"/>
        </w:rPr>
        <w:t>组织奖助初评，并公示奖助初评结果；</w:t>
      </w:r>
    </w:p>
    <w:p w14:paraId="41183BB4">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56"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4"/>
          <w:sz w:val="32"/>
          <w:szCs w:val="32"/>
          <w:lang w:eastAsia="zh-CN"/>
        </w:rPr>
        <w:t>（</w:t>
      </w:r>
      <w:r>
        <w:rPr>
          <w:rFonts w:hint="default" w:ascii="Times New Roman" w:hAnsi="Times New Roman" w:eastAsia="仿宋_GB2312" w:cs="Times New Roman"/>
          <w:spacing w:val="4"/>
          <w:sz w:val="32"/>
          <w:szCs w:val="32"/>
        </w:rPr>
        <w:t>四</w:t>
      </w:r>
      <w:r>
        <w:rPr>
          <w:rFonts w:hint="default" w:ascii="Times New Roman" w:hAnsi="Times New Roman" w:eastAsia="仿宋_GB2312" w:cs="Times New Roman"/>
          <w:spacing w:val="4"/>
          <w:sz w:val="32"/>
          <w:szCs w:val="32"/>
          <w:lang w:eastAsia="zh-CN"/>
        </w:rPr>
        <w:t>）</w:t>
      </w:r>
      <w:r>
        <w:rPr>
          <w:rFonts w:hint="default" w:ascii="Times New Roman" w:hAnsi="Times New Roman" w:eastAsia="仿宋_GB2312" w:cs="Times New Roman"/>
          <w:spacing w:val="4"/>
          <w:sz w:val="32"/>
          <w:szCs w:val="32"/>
        </w:rPr>
        <w:t>将公示后的初评结果上报学校。</w:t>
      </w:r>
    </w:p>
    <w:p w14:paraId="315665BE">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596"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11"/>
          <w:sz w:val="32"/>
          <w:szCs w:val="32"/>
        </w:rPr>
        <w:t>学院成立研究生</w:t>
      </w:r>
      <w:r>
        <w:rPr>
          <w:rFonts w:hint="eastAsia" w:ascii="Times New Roman" w:hAnsi="Times New Roman" w:eastAsia="仿宋_GB2312" w:cs="Times New Roman"/>
          <w:spacing w:val="-11"/>
          <w:sz w:val="32"/>
          <w:szCs w:val="32"/>
          <w:lang w:val="en-US" w:eastAsia="zh-CN"/>
        </w:rPr>
        <w:t>奖助金</w:t>
      </w:r>
      <w:r>
        <w:rPr>
          <w:rFonts w:hint="default" w:ascii="Times New Roman" w:hAnsi="Times New Roman" w:eastAsia="仿宋_GB2312" w:cs="Times New Roman"/>
          <w:spacing w:val="-11"/>
          <w:sz w:val="32"/>
          <w:szCs w:val="32"/>
        </w:rPr>
        <w:t>综合测评审核小组，成员包括：</w:t>
      </w:r>
      <w:r>
        <w:rPr>
          <w:rFonts w:hint="default" w:ascii="Times New Roman" w:hAnsi="Times New Roman" w:eastAsia="仿宋_GB2312" w:cs="Times New Roman"/>
          <w:spacing w:val="3"/>
          <w:sz w:val="32"/>
          <w:szCs w:val="32"/>
        </w:rPr>
        <w:t>研究生秘书、</w:t>
      </w:r>
      <w:r>
        <w:rPr>
          <w:rFonts w:hint="default" w:ascii="Times New Roman" w:hAnsi="Times New Roman" w:eastAsia="仿宋_GB2312" w:cs="Times New Roman"/>
          <w:spacing w:val="-11"/>
          <w:sz w:val="32"/>
          <w:szCs w:val="32"/>
        </w:rPr>
        <w:t>辅导员、</w:t>
      </w:r>
      <w:r>
        <w:rPr>
          <w:rFonts w:hint="default" w:ascii="Times New Roman" w:hAnsi="Times New Roman" w:eastAsia="仿宋_GB2312" w:cs="Times New Roman"/>
          <w:spacing w:val="3"/>
          <w:sz w:val="32"/>
          <w:szCs w:val="32"/>
        </w:rPr>
        <w:t>学生代表</w:t>
      </w:r>
      <w:r>
        <w:rPr>
          <w:rFonts w:hint="default" w:ascii="Times New Roman" w:hAnsi="Times New Roman" w:eastAsia="仿宋_GB2312" w:cs="Times New Roman"/>
          <w:spacing w:val="3"/>
          <w:sz w:val="32"/>
          <w:szCs w:val="32"/>
          <w:lang w:eastAsia="zh-CN"/>
        </w:rPr>
        <w:t>（</w:t>
      </w:r>
      <w:r>
        <w:rPr>
          <w:rFonts w:hint="default" w:ascii="Times New Roman" w:hAnsi="Times New Roman" w:eastAsia="仿宋_GB2312" w:cs="Times New Roman"/>
          <w:spacing w:val="3"/>
          <w:sz w:val="32"/>
          <w:szCs w:val="32"/>
          <w:lang w:val="en-US" w:eastAsia="zh-CN"/>
        </w:rPr>
        <w:t>每年级1人</w:t>
      </w:r>
      <w:r>
        <w:rPr>
          <w:rFonts w:hint="default" w:ascii="Times New Roman" w:hAnsi="Times New Roman" w:eastAsia="仿宋_GB2312" w:cs="Times New Roman"/>
          <w:spacing w:val="3"/>
          <w:sz w:val="32"/>
          <w:szCs w:val="32"/>
          <w:lang w:eastAsia="zh-CN"/>
        </w:rPr>
        <w:t>）</w:t>
      </w:r>
      <w:r>
        <w:rPr>
          <w:rFonts w:hint="default" w:ascii="Times New Roman" w:hAnsi="Times New Roman" w:eastAsia="仿宋_GB2312" w:cs="Times New Roman"/>
          <w:spacing w:val="2"/>
          <w:sz w:val="32"/>
          <w:szCs w:val="32"/>
        </w:rPr>
        <w:t>。</w:t>
      </w:r>
      <w:r>
        <w:rPr>
          <w:rFonts w:hint="default" w:ascii="Times New Roman" w:hAnsi="Times New Roman" w:eastAsia="仿宋_GB2312" w:cs="Times New Roman"/>
          <w:spacing w:val="-15"/>
          <w:sz w:val="32"/>
          <w:szCs w:val="32"/>
        </w:rPr>
        <w:t>职责如下：</w:t>
      </w:r>
    </w:p>
    <w:p w14:paraId="65B78937">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60"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一</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对提交的综合测评加分材</w:t>
      </w:r>
      <w:r>
        <w:rPr>
          <w:rFonts w:hint="default" w:ascii="Times New Roman" w:hAnsi="Times New Roman" w:eastAsia="仿宋_GB2312" w:cs="Times New Roman"/>
          <w:spacing w:val="-5"/>
          <w:sz w:val="32"/>
          <w:szCs w:val="32"/>
        </w:rPr>
        <w:t>料进行审核，对综合测评得分进行复审；</w:t>
      </w:r>
    </w:p>
    <w:p w14:paraId="29BBDCE2">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60"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二</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负责公示研究生综合测评加分复审结果，并接受</w:t>
      </w:r>
      <w:r>
        <w:rPr>
          <w:rFonts w:hint="default" w:ascii="Times New Roman" w:hAnsi="Times New Roman" w:eastAsia="仿宋_GB2312" w:cs="Times New Roman"/>
          <w:spacing w:val="-25"/>
          <w:sz w:val="32"/>
          <w:szCs w:val="32"/>
        </w:rPr>
        <w:t>咨询；</w:t>
      </w:r>
    </w:p>
    <w:p w14:paraId="757A5364">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60"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三</w:t>
      </w: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负责计算申请奖助者的综合测评总成绩和排名并</w:t>
      </w:r>
      <w:r>
        <w:rPr>
          <w:rFonts w:hint="default" w:ascii="Times New Roman" w:hAnsi="Times New Roman" w:eastAsia="仿宋_GB2312" w:cs="Times New Roman"/>
          <w:spacing w:val="2"/>
          <w:sz w:val="32"/>
          <w:szCs w:val="32"/>
        </w:rPr>
        <w:t>公示，向研究生奖助评审委员会推荐研究生奖助初评名单。</w:t>
      </w:r>
    </w:p>
    <w:p w14:paraId="33863A06">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591"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b/>
          <w:bCs/>
          <w:spacing w:val="-13"/>
          <w:sz w:val="32"/>
          <w:szCs w:val="32"/>
        </w:rPr>
        <w:t>第</w:t>
      </w:r>
      <w:r>
        <w:rPr>
          <w:rFonts w:hint="default" w:ascii="Times New Roman" w:hAnsi="Times New Roman" w:eastAsia="仿宋_GB2312" w:cs="Times New Roman"/>
          <w:b/>
          <w:bCs/>
          <w:spacing w:val="-13"/>
          <w:sz w:val="32"/>
          <w:szCs w:val="32"/>
          <w:lang w:val="en-US" w:eastAsia="zh-CN"/>
        </w:rPr>
        <w:t>九</w:t>
      </w:r>
      <w:r>
        <w:rPr>
          <w:rFonts w:hint="default" w:ascii="Times New Roman" w:hAnsi="Times New Roman" w:eastAsia="仿宋_GB2312" w:cs="Times New Roman"/>
          <w:b/>
          <w:bCs/>
          <w:spacing w:val="-13"/>
          <w:sz w:val="32"/>
          <w:szCs w:val="32"/>
        </w:rPr>
        <w:t>条</w:t>
      </w:r>
      <w:r>
        <w:rPr>
          <w:rFonts w:hint="default" w:ascii="Times New Roman" w:hAnsi="Times New Roman" w:eastAsia="仿宋_GB2312" w:cs="Times New Roman"/>
          <w:spacing w:val="105"/>
          <w:sz w:val="32"/>
          <w:szCs w:val="32"/>
        </w:rPr>
        <w:t xml:space="preserve"> </w:t>
      </w:r>
      <w:r>
        <w:rPr>
          <w:rFonts w:hint="default" w:ascii="Times New Roman" w:hAnsi="Times New Roman" w:eastAsia="仿宋_GB2312" w:cs="Times New Roman"/>
          <w:spacing w:val="-13"/>
          <w:sz w:val="32"/>
          <w:szCs w:val="32"/>
        </w:rPr>
        <w:t>评选程序</w:t>
      </w:r>
    </w:p>
    <w:p w14:paraId="359C8489">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588"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13"/>
          <w:sz w:val="32"/>
          <w:szCs w:val="32"/>
        </w:rPr>
        <w:t>一、根据学校研究生奖助评选要求，</w:t>
      </w:r>
      <w:r>
        <w:rPr>
          <w:rFonts w:hint="default" w:ascii="Times New Roman" w:hAnsi="Times New Roman" w:eastAsia="仿宋_GB2312" w:cs="Times New Roman"/>
          <w:spacing w:val="2"/>
          <w:sz w:val="32"/>
          <w:szCs w:val="32"/>
        </w:rPr>
        <w:t>研究生奖助评审委员会</w:t>
      </w:r>
      <w:r>
        <w:rPr>
          <w:rFonts w:hint="default" w:ascii="Times New Roman" w:hAnsi="Times New Roman" w:eastAsia="仿宋_GB2312" w:cs="Times New Roman"/>
          <w:spacing w:val="-13"/>
          <w:sz w:val="32"/>
          <w:szCs w:val="32"/>
        </w:rPr>
        <w:t>对学院评审办法进</w:t>
      </w:r>
      <w:r>
        <w:rPr>
          <w:rFonts w:hint="default" w:ascii="Times New Roman" w:hAnsi="Times New Roman" w:eastAsia="仿宋_GB2312" w:cs="Times New Roman"/>
          <w:spacing w:val="-14"/>
          <w:sz w:val="32"/>
          <w:szCs w:val="32"/>
        </w:rPr>
        <w:t>行集体决议，制定或修订评选方案</w:t>
      </w:r>
      <w:r>
        <w:rPr>
          <w:rFonts w:hint="default" w:ascii="Times New Roman" w:hAnsi="Times New Roman" w:eastAsia="仿宋_GB2312" w:cs="Times New Roman"/>
          <w:spacing w:val="-14"/>
          <w:sz w:val="32"/>
          <w:szCs w:val="32"/>
          <w:lang w:eastAsia="zh-CN"/>
        </w:rPr>
        <w:t>，</w:t>
      </w:r>
      <w:r>
        <w:rPr>
          <w:rFonts w:hint="default" w:ascii="Times New Roman" w:hAnsi="Times New Roman" w:eastAsia="仿宋_GB2312" w:cs="Times New Roman"/>
          <w:spacing w:val="5"/>
          <w:sz w:val="32"/>
          <w:szCs w:val="32"/>
        </w:rPr>
        <w:t>将学校分配至学院的各项奖助名额</w:t>
      </w:r>
      <w:r>
        <w:rPr>
          <w:rFonts w:hint="default" w:ascii="Times New Roman" w:hAnsi="Times New Roman" w:eastAsia="仿宋_GB2312" w:cs="Times New Roman"/>
          <w:spacing w:val="-6"/>
          <w:sz w:val="32"/>
          <w:szCs w:val="32"/>
        </w:rPr>
        <w:t>分配至各年级、班级或专业</w:t>
      </w:r>
      <w:r>
        <w:rPr>
          <w:rFonts w:hint="default" w:ascii="Times New Roman" w:hAnsi="Times New Roman" w:eastAsia="仿宋_GB2312" w:cs="Times New Roman"/>
          <w:spacing w:val="-14"/>
          <w:sz w:val="32"/>
          <w:szCs w:val="32"/>
        </w:rPr>
        <w:t>。</w:t>
      </w:r>
    </w:p>
    <w:p w14:paraId="4CD3BF45">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592"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12"/>
          <w:sz w:val="32"/>
          <w:szCs w:val="32"/>
        </w:rPr>
        <w:t>二、学院成立研究生综合测评审核小组，</w:t>
      </w:r>
      <w:r>
        <w:rPr>
          <w:rFonts w:hint="default" w:ascii="Times New Roman" w:hAnsi="Times New Roman" w:eastAsia="仿宋_GB2312" w:cs="Times New Roman"/>
          <w:spacing w:val="-12"/>
          <w:sz w:val="32"/>
          <w:szCs w:val="32"/>
          <w:lang w:val="en-US" w:eastAsia="zh-CN"/>
        </w:rPr>
        <w:t>公示</w:t>
      </w:r>
      <w:r>
        <w:rPr>
          <w:rFonts w:hint="default" w:ascii="Times New Roman" w:hAnsi="Times New Roman" w:eastAsia="仿宋_GB2312" w:cs="Times New Roman"/>
          <w:spacing w:val="-14"/>
          <w:sz w:val="32"/>
          <w:szCs w:val="32"/>
        </w:rPr>
        <w:t>小组成员名单。</w:t>
      </w:r>
    </w:p>
    <w:p w14:paraId="47F8A7AB">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584"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14"/>
          <w:sz w:val="32"/>
          <w:szCs w:val="32"/>
        </w:rPr>
        <w:t>三、学生按照通知要求在规定时间内提交素质综合测评</w:t>
      </w:r>
      <w:r>
        <w:rPr>
          <w:rFonts w:hint="default" w:ascii="Times New Roman" w:hAnsi="Times New Roman" w:eastAsia="仿宋_GB2312" w:cs="Times New Roman"/>
          <w:spacing w:val="-12"/>
          <w:sz w:val="32"/>
          <w:szCs w:val="32"/>
        </w:rPr>
        <w:t>相关证明材料，未在规定时间内提交的，相应的加分申请将</w:t>
      </w:r>
      <w:r>
        <w:rPr>
          <w:rFonts w:hint="default" w:ascii="Times New Roman" w:hAnsi="Times New Roman" w:eastAsia="仿宋_GB2312" w:cs="Times New Roman"/>
          <w:spacing w:val="-20"/>
          <w:sz w:val="32"/>
          <w:szCs w:val="32"/>
        </w:rPr>
        <w:t>不予受理。</w:t>
      </w:r>
    </w:p>
    <w:p w14:paraId="4142FEBF">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588"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13"/>
          <w:sz w:val="32"/>
          <w:szCs w:val="32"/>
        </w:rPr>
        <w:t>四、研究生综合测评审核小组对提交的申请材料</w:t>
      </w:r>
      <w:r>
        <w:rPr>
          <w:rFonts w:hint="default" w:ascii="Times New Roman" w:hAnsi="Times New Roman" w:eastAsia="仿宋_GB2312" w:cs="Times New Roman"/>
          <w:spacing w:val="-12"/>
          <w:sz w:val="32"/>
          <w:szCs w:val="32"/>
        </w:rPr>
        <w:t>进行审核，</w:t>
      </w:r>
      <w:r>
        <w:rPr>
          <w:rFonts w:hint="default" w:ascii="Times New Roman" w:hAnsi="Times New Roman" w:eastAsia="仿宋_GB2312" w:cs="Times New Roman"/>
          <w:spacing w:val="-2"/>
          <w:sz w:val="32"/>
          <w:szCs w:val="32"/>
        </w:rPr>
        <w:t>计算申请者的综合测评总成</w:t>
      </w:r>
      <w:r>
        <w:rPr>
          <w:rFonts w:hint="default" w:ascii="Times New Roman" w:hAnsi="Times New Roman" w:eastAsia="仿宋_GB2312" w:cs="Times New Roman"/>
          <w:spacing w:val="-3"/>
          <w:sz w:val="32"/>
          <w:szCs w:val="32"/>
        </w:rPr>
        <w:t>绩和排名。将</w:t>
      </w:r>
      <w:r>
        <w:rPr>
          <w:rFonts w:hint="default" w:ascii="Times New Roman" w:hAnsi="Times New Roman" w:eastAsia="仿宋_GB2312" w:cs="Times New Roman"/>
          <w:spacing w:val="-4"/>
          <w:sz w:val="32"/>
          <w:szCs w:val="32"/>
        </w:rPr>
        <w:t>材料及结果提交至学院研究生奖助评审委员会。</w:t>
      </w:r>
    </w:p>
    <w:p w14:paraId="7D6D17F1">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28"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3"/>
          <w:sz w:val="32"/>
          <w:szCs w:val="32"/>
          <w:lang w:val="en-US" w:eastAsia="zh-CN"/>
        </w:rPr>
        <w:t>五</w:t>
      </w:r>
      <w:r>
        <w:rPr>
          <w:rFonts w:hint="default" w:ascii="Times New Roman" w:hAnsi="Times New Roman" w:eastAsia="仿宋_GB2312" w:cs="Times New Roman"/>
          <w:spacing w:val="-3"/>
          <w:sz w:val="32"/>
          <w:szCs w:val="32"/>
        </w:rPr>
        <w:t>、学院研究生奖助评审委员会召开评审会，必要时组</w:t>
      </w:r>
      <w:r>
        <w:rPr>
          <w:rFonts w:hint="default" w:ascii="Times New Roman" w:hAnsi="Times New Roman" w:eastAsia="仿宋_GB2312" w:cs="Times New Roman"/>
          <w:spacing w:val="-2"/>
          <w:sz w:val="32"/>
          <w:szCs w:val="32"/>
        </w:rPr>
        <w:t>织奖学金答辩，根据申请人的论文发表情况、</w:t>
      </w:r>
      <w:r>
        <w:rPr>
          <w:rFonts w:hint="default" w:ascii="Times New Roman" w:hAnsi="Times New Roman" w:eastAsia="仿宋_GB2312" w:cs="Times New Roman"/>
          <w:spacing w:val="-3"/>
          <w:sz w:val="32"/>
          <w:szCs w:val="32"/>
        </w:rPr>
        <w:t>专利、公益活</w:t>
      </w:r>
      <w:r>
        <w:rPr>
          <w:rFonts w:hint="default" w:ascii="Times New Roman" w:hAnsi="Times New Roman" w:eastAsia="仿宋_GB2312" w:cs="Times New Roman"/>
          <w:spacing w:val="-2"/>
          <w:sz w:val="32"/>
          <w:szCs w:val="32"/>
        </w:rPr>
        <w:t>动、获奖情况、思想政治工作和表现以及答辩情况，投票确</w:t>
      </w:r>
      <w:r>
        <w:rPr>
          <w:rFonts w:hint="default" w:ascii="Times New Roman" w:hAnsi="Times New Roman" w:eastAsia="仿宋_GB2312" w:cs="Times New Roman"/>
          <w:spacing w:val="-10"/>
          <w:sz w:val="32"/>
          <w:szCs w:val="32"/>
        </w:rPr>
        <w:t>定推荐名单。</w:t>
      </w:r>
    </w:p>
    <w:p w14:paraId="63B9A4B8">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52"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3"/>
          <w:sz w:val="32"/>
          <w:szCs w:val="32"/>
          <w:lang w:val="en-US" w:eastAsia="zh-CN"/>
        </w:rPr>
        <w:t>六</w:t>
      </w:r>
      <w:r>
        <w:rPr>
          <w:rFonts w:hint="default" w:ascii="Times New Roman" w:hAnsi="Times New Roman" w:eastAsia="仿宋_GB2312" w:cs="Times New Roman"/>
          <w:spacing w:val="3"/>
          <w:sz w:val="32"/>
          <w:szCs w:val="32"/>
        </w:rPr>
        <w:t>、学院网站主页公示评选结果，公示3个工作日。</w:t>
      </w:r>
    </w:p>
    <w:p w14:paraId="5A7FB2ED">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32"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2"/>
          <w:sz w:val="32"/>
          <w:szCs w:val="32"/>
          <w:lang w:val="en-US" w:eastAsia="zh-CN"/>
        </w:rPr>
        <w:t>七</w:t>
      </w:r>
      <w:r>
        <w:rPr>
          <w:rFonts w:hint="default" w:ascii="Times New Roman" w:hAnsi="Times New Roman" w:eastAsia="仿宋_GB2312" w:cs="Times New Roman"/>
          <w:spacing w:val="-2"/>
          <w:sz w:val="32"/>
          <w:szCs w:val="32"/>
        </w:rPr>
        <w:t>、如对评审结果有异议，可在公示阶段提交由导师亲</w:t>
      </w:r>
      <w:r>
        <w:rPr>
          <w:rFonts w:hint="default" w:ascii="Times New Roman" w:hAnsi="Times New Roman" w:eastAsia="仿宋_GB2312" w:cs="Times New Roman"/>
          <w:spacing w:val="-1"/>
          <w:sz w:val="32"/>
          <w:szCs w:val="32"/>
        </w:rPr>
        <w:t>笔签名的申诉书，学院研究生奖助评审委员会</w:t>
      </w:r>
      <w:r>
        <w:rPr>
          <w:rFonts w:hint="default" w:ascii="Times New Roman" w:hAnsi="Times New Roman" w:eastAsia="仿宋_GB2312" w:cs="Times New Roman"/>
          <w:spacing w:val="-2"/>
          <w:sz w:val="32"/>
          <w:szCs w:val="32"/>
        </w:rPr>
        <w:t>解答异议，如</w:t>
      </w:r>
      <w:r>
        <w:rPr>
          <w:rFonts w:hint="default" w:ascii="Times New Roman" w:hAnsi="Times New Roman" w:eastAsia="仿宋_GB2312" w:cs="Times New Roman"/>
          <w:spacing w:val="-8"/>
          <w:sz w:val="32"/>
          <w:szCs w:val="32"/>
        </w:rPr>
        <w:t>必要可再次开会讨论推荐名单。</w:t>
      </w:r>
    </w:p>
    <w:p w14:paraId="2FC4858D">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28"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3"/>
          <w:sz w:val="32"/>
          <w:szCs w:val="32"/>
          <w:lang w:val="en-US" w:eastAsia="zh-CN"/>
        </w:rPr>
        <w:t>八</w:t>
      </w:r>
      <w:r>
        <w:rPr>
          <w:rFonts w:hint="default" w:ascii="Times New Roman" w:hAnsi="Times New Roman" w:eastAsia="仿宋_GB2312" w:cs="Times New Roman"/>
          <w:spacing w:val="-3"/>
          <w:sz w:val="32"/>
          <w:szCs w:val="32"/>
        </w:rPr>
        <w:t>、针对评选过程中的问题及反馈，如有必要，提请学</w:t>
      </w:r>
      <w:r>
        <w:rPr>
          <w:rFonts w:hint="default" w:ascii="Times New Roman" w:hAnsi="Times New Roman" w:eastAsia="仿宋_GB2312" w:cs="Times New Roman"/>
          <w:spacing w:val="-4"/>
          <w:sz w:val="32"/>
          <w:szCs w:val="32"/>
        </w:rPr>
        <w:t>院研究生奖助评审委员会讨论后修改实施细则。</w:t>
      </w:r>
    </w:p>
    <w:p w14:paraId="3DBFFC90">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28"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3"/>
          <w:sz w:val="32"/>
          <w:szCs w:val="32"/>
          <w:lang w:val="en-US" w:eastAsia="zh-CN"/>
        </w:rPr>
        <w:t>九</w:t>
      </w:r>
      <w:r>
        <w:rPr>
          <w:rFonts w:hint="default" w:ascii="Times New Roman" w:hAnsi="Times New Roman" w:eastAsia="仿宋_GB2312" w:cs="Times New Roman"/>
          <w:spacing w:val="-3"/>
          <w:sz w:val="32"/>
          <w:szCs w:val="32"/>
        </w:rPr>
        <w:t>、学院备案并上报研究生院，经研究生院审核后报学</w:t>
      </w:r>
      <w:r>
        <w:rPr>
          <w:rFonts w:hint="default" w:ascii="Times New Roman" w:hAnsi="Times New Roman" w:eastAsia="仿宋_GB2312" w:cs="Times New Roman"/>
          <w:spacing w:val="-4"/>
          <w:sz w:val="32"/>
          <w:szCs w:val="32"/>
        </w:rPr>
        <w:t>校学生资助基金管理委员会审定并发文公布。</w:t>
      </w:r>
    </w:p>
    <w:p w14:paraId="471FC997">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27"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b/>
          <w:bCs/>
          <w:spacing w:val="-4"/>
          <w:sz w:val="32"/>
          <w:szCs w:val="32"/>
        </w:rPr>
        <w:t>第十条</w:t>
      </w:r>
      <w:r>
        <w:rPr>
          <w:rFonts w:hint="default" w:ascii="Times New Roman" w:hAnsi="Times New Roman" w:eastAsia="仿宋_GB2312" w:cs="Times New Roman"/>
          <w:spacing w:val="131"/>
          <w:sz w:val="32"/>
          <w:szCs w:val="32"/>
        </w:rPr>
        <w:t xml:space="preserve"> </w:t>
      </w:r>
      <w:r>
        <w:rPr>
          <w:rFonts w:hint="default" w:ascii="Times New Roman" w:hAnsi="Times New Roman" w:eastAsia="仿宋_GB2312" w:cs="Times New Roman"/>
          <w:spacing w:val="-4"/>
          <w:sz w:val="32"/>
          <w:szCs w:val="32"/>
        </w:rPr>
        <w:t>学院研究生奖助测算和遴选审核：</w:t>
      </w:r>
    </w:p>
    <w:p w14:paraId="4BB0842D">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04"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9"/>
          <w:sz w:val="32"/>
          <w:szCs w:val="32"/>
        </w:rPr>
        <w:t>一、</w:t>
      </w:r>
      <w:r>
        <w:rPr>
          <w:rFonts w:hint="default" w:ascii="Times New Roman" w:hAnsi="Times New Roman" w:eastAsia="仿宋_GB2312" w:cs="Times New Roman"/>
          <w:spacing w:val="-9"/>
          <w:sz w:val="32"/>
          <w:szCs w:val="32"/>
          <w:lang w:val="en-US" w:eastAsia="zh-CN"/>
        </w:rPr>
        <w:t>博士</w:t>
      </w:r>
      <w:r>
        <w:rPr>
          <w:rFonts w:hint="default" w:ascii="Times New Roman" w:hAnsi="Times New Roman" w:eastAsia="仿宋_GB2312" w:cs="Times New Roman"/>
          <w:spacing w:val="-9"/>
          <w:sz w:val="32"/>
          <w:szCs w:val="32"/>
        </w:rPr>
        <w:t>研究生的</w:t>
      </w:r>
      <w:r>
        <w:rPr>
          <w:rFonts w:hint="default" w:ascii="Times New Roman" w:hAnsi="Times New Roman" w:eastAsia="仿宋_GB2312" w:cs="Times New Roman"/>
          <w:spacing w:val="-9"/>
          <w:sz w:val="32"/>
          <w:szCs w:val="32"/>
          <w:lang w:val="en-US" w:eastAsia="zh-CN"/>
        </w:rPr>
        <w:t>遴选</w:t>
      </w:r>
      <w:r>
        <w:rPr>
          <w:rFonts w:hint="default" w:ascii="Times New Roman" w:hAnsi="Times New Roman" w:eastAsia="仿宋_GB2312" w:cs="Times New Roman"/>
          <w:spacing w:val="-9"/>
          <w:sz w:val="32"/>
          <w:szCs w:val="32"/>
        </w:rPr>
        <w:t>方法</w:t>
      </w:r>
    </w:p>
    <w:p w14:paraId="71189E7C">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48" w:firstLineChars="200"/>
        <w:jc w:val="left"/>
        <w:textAlignment w:val="baseline"/>
        <w:rPr>
          <w:rFonts w:hint="default" w:ascii="Times New Roman" w:hAnsi="Times New Roman" w:eastAsia="仿宋_GB2312" w:cs="Times New Roman"/>
          <w:spacing w:val="2"/>
          <w:sz w:val="32"/>
          <w:szCs w:val="32"/>
          <w:lang w:val="en-US" w:eastAsia="zh-CN"/>
        </w:rPr>
      </w:pPr>
      <w:r>
        <w:rPr>
          <w:rFonts w:hint="default" w:ascii="Times New Roman" w:hAnsi="Times New Roman" w:eastAsia="仿宋_GB2312" w:cs="Times New Roman"/>
          <w:spacing w:val="2"/>
          <w:sz w:val="32"/>
          <w:szCs w:val="32"/>
          <w:lang w:eastAsia="zh-CN"/>
        </w:rPr>
        <w:t>（</w:t>
      </w:r>
      <w:r>
        <w:rPr>
          <w:rFonts w:hint="default" w:ascii="Times New Roman" w:hAnsi="Times New Roman" w:eastAsia="仿宋_GB2312" w:cs="Times New Roman"/>
          <w:spacing w:val="2"/>
          <w:sz w:val="32"/>
          <w:szCs w:val="32"/>
          <w:lang w:val="en-US" w:eastAsia="zh-CN"/>
        </w:rPr>
        <w:t>一</w:t>
      </w:r>
      <w:r>
        <w:rPr>
          <w:rFonts w:hint="default" w:ascii="Times New Roman" w:hAnsi="Times New Roman" w:eastAsia="仿宋_GB2312" w:cs="Times New Roman"/>
          <w:spacing w:val="2"/>
          <w:sz w:val="32"/>
          <w:szCs w:val="32"/>
          <w:lang w:eastAsia="zh-CN"/>
        </w:rPr>
        <w:t>）</w:t>
      </w:r>
      <w:r>
        <w:rPr>
          <w:rFonts w:hint="default" w:ascii="Times New Roman" w:hAnsi="Times New Roman" w:eastAsia="仿宋_GB2312" w:cs="Times New Roman"/>
          <w:spacing w:val="2"/>
          <w:sz w:val="32"/>
          <w:szCs w:val="32"/>
          <w:lang w:val="en-US" w:eastAsia="zh-CN"/>
        </w:rPr>
        <w:t>一年级</w:t>
      </w:r>
      <w:r>
        <w:rPr>
          <w:rFonts w:hint="default" w:ascii="Times New Roman" w:hAnsi="Times New Roman" w:eastAsia="仿宋_GB2312" w:cs="Times New Roman"/>
          <w:spacing w:val="2"/>
          <w:sz w:val="32"/>
          <w:szCs w:val="32"/>
        </w:rPr>
        <w:t>博士生</w:t>
      </w:r>
      <w:r>
        <w:rPr>
          <w:rFonts w:hint="default" w:ascii="Times New Roman" w:hAnsi="Times New Roman" w:eastAsia="仿宋_GB2312" w:cs="Times New Roman"/>
          <w:spacing w:val="2"/>
          <w:sz w:val="32"/>
          <w:szCs w:val="32"/>
          <w:lang w:val="en-US" w:eastAsia="zh-CN"/>
        </w:rPr>
        <w:t>，</w:t>
      </w:r>
      <w:r>
        <w:rPr>
          <w:rFonts w:hint="default" w:ascii="Times New Roman" w:hAnsi="Times New Roman" w:eastAsia="仿宋_GB2312" w:cs="Times New Roman"/>
          <w:spacing w:val="-2"/>
          <w:sz w:val="32"/>
          <w:szCs w:val="32"/>
          <w:lang w:val="en-US" w:eastAsia="zh-CN"/>
        </w:rPr>
        <w:t>奖助金指标优先分配给一志愿</w:t>
      </w:r>
      <w:r>
        <w:rPr>
          <w:rFonts w:hint="eastAsia" w:ascii="Times New Roman" w:hAnsi="Times New Roman" w:eastAsia="仿宋_GB2312" w:cs="Times New Roman"/>
          <w:spacing w:val="-2"/>
          <w:sz w:val="32"/>
          <w:szCs w:val="32"/>
          <w:lang w:val="en-US" w:eastAsia="zh-CN"/>
        </w:rPr>
        <w:t>报考学生</w:t>
      </w:r>
      <w:r>
        <w:rPr>
          <w:rFonts w:hint="default" w:ascii="Times New Roman" w:hAnsi="Times New Roman" w:eastAsia="仿宋_GB2312" w:cs="Times New Roman"/>
          <w:spacing w:val="-2"/>
          <w:sz w:val="32"/>
          <w:szCs w:val="32"/>
          <w:lang w:val="en-US" w:eastAsia="zh-CN"/>
        </w:rPr>
        <w:t>，以入学综合成绩排序</w:t>
      </w:r>
      <w:r>
        <w:rPr>
          <w:rFonts w:hint="eastAsia" w:ascii="Times New Roman" w:hAnsi="Times New Roman" w:eastAsia="仿宋_GB2312" w:cs="Times New Roman"/>
          <w:spacing w:val="-2"/>
          <w:sz w:val="32"/>
          <w:szCs w:val="32"/>
          <w:lang w:val="en-US" w:eastAsia="zh-CN"/>
        </w:rPr>
        <w:t>。</w:t>
      </w:r>
      <w:r>
        <w:rPr>
          <w:rFonts w:hint="default" w:ascii="Times New Roman" w:hAnsi="Times New Roman" w:eastAsia="仿宋_GB2312" w:cs="Times New Roman"/>
          <w:spacing w:val="-2"/>
          <w:sz w:val="32"/>
          <w:szCs w:val="32"/>
          <w:lang w:val="en-US" w:eastAsia="zh-CN"/>
        </w:rPr>
        <w:t>剩余指标分配给调剂</w:t>
      </w:r>
      <w:r>
        <w:rPr>
          <w:rFonts w:hint="eastAsia" w:ascii="Times New Roman" w:hAnsi="Times New Roman" w:eastAsia="仿宋_GB2312" w:cs="Times New Roman"/>
          <w:spacing w:val="-2"/>
          <w:sz w:val="32"/>
          <w:szCs w:val="32"/>
          <w:lang w:val="en-US" w:eastAsia="zh-CN"/>
        </w:rPr>
        <w:t>报考学生</w:t>
      </w:r>
      <w:r>
        <w:rPr>
          <w:rFonts w:hint="default" w:ascii="Times New Roman" w:hAnsi="Times New Roman" w:eastAsia="仿宋_GB2312" w:cs="Times New Roman"/>
          <w:spacing w:val="-2"/>
          <w:sz w:val="32"/>
          <w:szCs w:val="32"/>
          <w:lang w:val="en-US" w:eastAsia="zh-CN"/>
        </w:rPr>
        <w:t>，</w:t>
      </w:r>
      <w:r>
        <w:rPr>
          <w:rFonts w:hint="default" w:ascii="Times New Roman" w:hAnsi="Times New Roman" w:eastAsia="仿宋_GB2312" w:cs="Times New Roman"/>
          <w:spacing w:val="2"/>
          <w:sz w:val="32"/>
          <w:szCs w:val="32"/>
          <w:lang w:val="en-US" w:eastAsia="zh-CN"/>
        </w:rPr>
        <w:t>以入学综合成绩排序</w:t>
      </w:r>
      <w:r>
        <w:rPr>
          <w:rFonts w:hint="eastAsia" w:ascii="Times New Roman" w:hAnsi="Times New Roman" w:eastAsia="仿宋_GB2312" w:cs="Times New Roman"/>
          <w:spacing w:val="2"/>
          <w:sz w:val="32"/>
          <w:szCs w:val="32"/>
          <w:lang w:val="en-US" w:eastAsia="zh-CN"/>
        </w:rPr>
        <w:t>。</w:t>
      </w:r>
    </w:p>
    <w:p w14:paraId="0F7AA57D">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48"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2"/>
          <w:sz w:val="32"/>
          <w:szCs w:val="32"/>
          <w:lang w:eastAsia="zh-CN"/>
        </w:rPr>
        <w:t>（</w:t>
      </w:r>
      <w:r>
        <w:rPr>
          <w:rFonts w:hint="default" w:ascii="Times New Roman" w:hAnsi="Times New Roman" w:eastAsia="仿宋_GB2312" w:cs="Times New Roman"/>
          <w:spacing w:val="2"/>
          <w:sz w:val="32"/>
          <w:szCs w:val="32"/>
          <w:lang w:val="en-US" w:eastAsia="zh-CN"/>
        </w:rPr>
        <w:t>二</w:t>
      </w:r>
      <w:r>
        <w:rPr>
          <w:rFonts w:hint="default" w:ascii="Times New Roman" w:hAnsi="Times New Roman" w:eastAsia="仿宋_GB2312" w:cs="Times New Roman"/>
          <w:spacing w:val="2"/>
          <w:sz w:val="32"/>
          <w:szCs w:val="32"/>
          <w:lang w:eastAsia="zh-CN"/>
        </w:rPr>
        <w:t>）</w:t>
      </w:r>
      <w:r>
        <w:rPr>
          <w:rFonts w:hint="default" w:ascii="Times New Roman" w:hAnsi="Times New Roman" w:eastAsia="仿宋_GB2312" w:cs="Times New Roman"/>
          <w:spacing w:val="2"/>
          <w:sz w:val="32"/>
          <w:szCs w:val="32"/>
          <w:lang w:val="en-US" w:eastAsia="zh-CN"/>
        </w:rPr>
        <w:t>二年级博士生，</w:t>
      </w:r>
      <w:r>
        <w:rPr>
          <w:rFonts w:hint="default" w:ascii="Times New Roman" w:hAnsi="Times New Roman" w:eastAsia="仿宋_GB2312" w:cs="Times New Roman"/>
          <w:spacing w:val="2"/>
          <w:sz w:val="32"/>
          <w:szCs w:val="32"/>
        </w:rPr>
        <w:t>以</w:t>
      </w:r>
      <w:r>
        <w:rPr>
          <w:rFonts w:hint="default" w:ascii="Times New Roman" w:hAnsi="Times New Roman" w:eastAsia="仿宋_GB2312" w:cs="Times New Roman"/>
          <w:spacing w:val="-2"/>
          <w:sz w:val="32"/>
          <w:szCs w:val="32"/>
          <w:lang w:val="en-US" w:eastAsia="zh-CN"/>
        </w:rPr>
        <w:t>材料收集截止日当日</w:t>
      </w:r>
      <w:r>
        <w:rPr>
          <w:rFonts w:hint="default" w:ascii="Times New Roman" w:hAnsi="Times New Roman" w:eastAsia="仿宋_GB2312" w:cs="Times New Roman"/>
          <w:spacing w:val="2"/>
          <w:sz w:val="32"/>
          <w:szCs w:val="32"/>
        </w:rPr>
        <w:t>必修课的学分加权平均分的30%为基础，累加</w:t>
      </w:r>
      <w:r>
        <w:rPr>
          <w:rFonts w:hint="default" w:ascii="Times New Roman" w:hAnsi="Times New Roman" w:eastAsia="仿宋_GB2312" w:cs="Times New Roman"/>
          <w:spacing w:val="16"/>
          <w:sz w:val="32"/>
          <w:szCs w:val="32"/>
        </w:rPr>
        <w:t>附加分数</w:t>
      </w:r>
      <w:r>
        <w:rPr>
          <w:rFonts w:hint="default" w:ascii="Times New Roman" w:hAnsi="Times New Roman" w:eastAsia="仿宋_GB2312" w:cs="Times New Roman"/>
          <w:spacing w:val="16"/>
          <w:sz w:val="32"/>
          <w:szCs w:val="32"/>
          <w:lang w:eastAsia="zh-CN"/>
        </w:rPr>
        <w:t>（</w:t>
      </w:r>
      <w:r>
        <w:rPr>
          <w:rFonts w:hint="default" w:ascii="Times New Roman" w:hAnsi="Times New Roman" w:eastAsia="仿宋_GB2312" w:cs="Times New Roman"/>
          <w:spacing w:val="16"/>
          <w:sz w:val="32"/>
          <w:szCs w:val="32"/>
        </w:rPr>
        <w:t>见附件一</w:t>
      </w:r>
      <w:r>
        <w:rPr>
          <w:rFonts w:hint="default" w:ascii="Times New Roman" w:hAnsi="Times New Roman" w:eastAsia="仿宋_GB2312" w:cs="Times New Roman"/>
          <w:spacing w:val="16"/>
          <w:sz w:val="32"/>
          <w:szCs w:val="32"/>
          <w:lang w:eastAsia="zh-CN"/>
        </w:rPr>
        <w:t>）</w:t>
      </w:r>
      <w:r>
        <w:rPr>
          <w:rFonts w:hint="default" w:ascii="Times New Roman" w:hAnsi="Times New Roman" w:eastAsia="仿宋_GB2312" w:cs="Times New Roman"/>
          <w:spacing w:val="16"/>
          <w:sz w:val="32"/>
          <w:szCs w:val="32"/>
        </w:rPr>
        <w:t>。</w:t>
      </w:r>
    </w:p>
    <w:p w14:paraId="7EDE3B52">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16"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6"/>
          <w:sz w:val="32"/>
          <w:szCs w:val="32"/>
        </w:rPr>
        <w:t>博士生学分加权平均分的计算方法：</w:t>
      </w:r>
    </w:p>
    <w:p w14:paraId="46BE7CD9">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44"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1"/>
          <w:sz w:val="32"/>
          <w:szCs w:val="32"/>
          <w:lang w:eastAsia="zh-CN"/>
        </w:rPr>
        <w:t>（</w:t>
      </w:r>
      <w:r>
        <w:rPr>
          <w:rFonts w:hint="default" w:ascii="Times New Roman" w:hAnsi="Times New Roman" w:eastAsia="仿宋_GB2312" w:cs="Times New Roman"/>
          <w:spacing w:val="1"/>
          <w:sz w:val="32"/>
          <w:szCs w:val="32"/>
        </w:rPr>
        <w:t>∑必修课成绩*必修课学分</w:t>
      </w:r>
      <w:r>
        <w:rPr>
          <w:rFonts w:hint="default" w:ascii="Times New Roman" w:hAnsi="Times New Roman" w:eastAsia="仿宋_GB2312" w:cs="Times New Roman"/>
          <w:spacing w:val="1"/>
          <w:sz w:val="32"/>
          <w:szCs w:val="32"/>
          <w:lang w:eastAsia="zh-CN"/>
        </w:rPr>
        <w:t>）</w:t>
      </w:r>
      <w:r>
        <w:rPr>
          <w:rFonts w:hint="default" w:ascii="Times New Roman" w:hAnsi="Times New Roman" w:eastAsia="仿宋_GB2312" w:cs="Times New Roman"/>
          <w:spacing w:val="1"/>
          <w:sz w:val="32"/>
          <w:szCs w:val="32"/>
        </w:rPr>
        <w:t>/</w:t>
      </w:r>
      <w:r>
        <w:rPr>
          <w:rFonts w:hint="default" w:ascii="Times New Roman" w:hAnsi="Times New Roman" w:eastAsia="仿宋_GB2312" w:cs="Times New Roman"/>
          <w:spacing w:val="1"/>
          <w:sz w:val="32"/>
          <w:szCs w:val="32"/>
          <w:lang w:eastAsia="zh-CN"/>
        </w:rPr>
        <w:t>（</w:t>
      </w:r>
      <w:r>
        <w:rPr>
          <w:rFonts w:hint="default" w:ascii="Times New Roman" w:hAnsi="Times New Roman" w:eastAsia="仿宋_GB2312" w:cs="Times New Roman"/>
          <w:spacing w:val="1"/>
          <w:sz w:val="32"/>
          <w:szCs w:val="32"/>
        </w:rPr>
        <w:t>∑必修课学分</w:t>
      </w:r>
      <w:r>
        <w:rPr>
          <w:rFonts w:hint="default" w:ascii="Times New Roman" w:hAnsi="Times New Roman" w:eastAsia="仿宋_GB2312" w:cs="Times New Roman"/>
          <w:spacing w:val="1"/>
          <w:sz w:val="32"/>
          <w:szCs w:val="32"/>
          <w:lang w:eastAsia="zh-CN"/>
        </w:rPr>
        <w:t>）</w:t>
      </w:r>
      <w:r>
        <w:rPr>
          <w:rFonts w:hint="default" w:ascii="Times New Roman" w:hAnsi="Times New Roman" w:eastAsia="仿宋_GB2312" w:cs="Times New Roman"/>
          <w:spacing w:val="1"/>
          <w:sz w:val="32"/>
          <w:szCs w:val="32"/>
        </w:rPr>
        <w:t>。</w:t>
      </w:r>
    </w:p>
    <w:p w14:paraId="02B17686">
      <w:pPr>
        <w:pStyle w:val="3"/>
        <w:keepNext w:val="0"/>
        <w:keepLines w:val="0"/>
        <w:pageBreakBefore w:val="0"/>
        <w:widowControl/>
        <w:numPr>
          <w:ilvl w:val="0"/>
          <w:numId w:val="1"/>
        </w:numPr>
        <w:kinsoku/>
        <w:wordWrap/>
        <w:overflowPunct/>
        <w:topLinePunct w:val="0"/>
        <w:autoSpaceDE/>
        <w:autoSpaceDN/>
        <w:bidi w:val="0"/>
        <w:adjustRightInd w:val="0"/>
        <w:snapToGrid w:val="0"/>
        <w:spacing w:line="360" w:lineRule="auto"/>
        <w:ind w:left="0" w:right="0" w:firstLine="632" w:firstLineChars="200"/>
        <w:jc w:val="left"/>
        <w:textAlignment w:val="baseline"/>
        <w:rPr>
          <w:rFonts w:hint="default" w:ascii="Times New Roman" w:hAnsi="Times New Roman" w:eastAsia="仿宋_GB2312" w:cs="Times New Roman"/>
          <w:spacing w:val="-2"/>
          <w:sz w:val="32"/>
          <w:szCs w:val="32"/>
          <w:lang w:val="en-US" w:eastAsia="zh-CN"/>
        </w:rPr>
      </w:pPr>
      <w:r>
        <w:rPr>
          <w:rFonts w:hint="default" w:ascii="Times New Roman" w:hAnsi="Times New Roman" w:eastAsia="仿宋_GB2312" w:cs="Times New Roman"/>
          <w:spacing w:val="-2"/>
          <w:sz w:val="32"/>
          <w:szCs w:val="32"/>
          <w:lang w:val="en-US" w:eastAsia="zh-CN"/>
        </w:rPr>
        <w:t>一年级硕士研究生的遴选方法</w:t>
      </w:r>
    </w:p>
    <w:p w14:paraId="04E22E1D">
      <w:pPr>
        <w:pStyle w:val="3"/>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0" w:right="0" w:rightChars="0" w:firstLine="632" w:firstLineChars="200"/>
        <w:jc w:val="left"/>
        <w:textAlignment w:val="baseline"/>
        <w:rPr>
          <w:rFonts w:hint="default" w:ascii="Times New Roman" w:hAnsi="Times New Roman" w:eastAsia="仿宋_GB2312" w:cs="Times New Roman"/>
          <w:spacing w:val="-2"/>
          <w:sz w:val="32"/>
          <w:szCs w:val="32"/>
          <w:lang w:val="en-US" w:eastAsia="zh-CN"/>
        </w:rPr>
      </w:pPr>
      <w:r>
        <w:rPr>
          <w:rFonts w:hint="default" w:ascii="Times New Roman" w:hAnsi="Times New Roman" w:eastAsia="仿宋_GB2312" w:cs="Times New Roman"/>
          <w:spacing w:val="-2"/>
          <w:sz w:val="32"/>
          <w:szCs w:val="32"/>
          <w:lang w:val="en-US" w:eastAsia="zh-CN"/>
        </w:rPr>
        <w:t>奖助金指标优先分配给推免生，以入学综合成绩排序。其次指标分配给一志愿统考生，以入学综合成绩排序。剩余指标分配给调剂统考生，以入学综合成绩排序。</w:t>
      </w:r>
    </w:p>
    <w:p w14:paraId="6EFEDDC4">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560"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20"/>
          <w:sz w:val="32"/>
          <w:szCs w:val="32"/>
        </w:rPr>
        <w:t>三、其他：</w:t>
      </w:r>
    </w:p>
    <w:p w14:paraId="6E7617E0">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64"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6"/>
          <w:sz w:val="32"/>
          <w:szCs w:val="32"/>
          <w:lang w:eastAsia="zh-CN"/>
        </w:rPr>
        <w:t>（</w:t>
      </w:r>
      <w:r>
        <w:rPr>
          <w:rFonts w:hint="default" w:ascii="Times New Roman" w:hAnsi="Times New Roman" w:eastAsia="仿宋_GB2312" w:cs="Times New Roman"/>
          <w:spacing w:val="6"/>
          <w:sz w:val="32"/>
          <w:szCs w:val="32"/>
        </w:rPr>
        <w:t>一</w:t>
      </w:r>
      <w:r>
        <w:rPr>
          <w:rFonts w:hint="default" w:ascii="Times New Roman" w:hAnsi="Times New Roman" w:eastAsia="仿宋_GB2312" w:cs="Times New Roman"/>
          <w:spacing w:val="6"/>
          <w:sz w:val="32"/>
          <w:szCs w:val="32"/>
          <w:lang w:eastAsia="zh-CN"/>
        </w:rPr>
        <w:t>）</w:t>
      </w:r>
      <w:r>
        <w:rPr>
          <w:rFonts w:hint="default" w:ascii="Times New Roman" w:hAnsi="Times New Roman" w:eastAsia="仿宋_GB2312" w:cs="Times New Roman"/>
          <w:spacing w:val="6"/>
          <w:sz w:val="32"/>
          <w:szCs w:val="32"/>
        </w:rPr>
        <w:t>申请资格和申请条件与学校的相关文件以及</w:t>
      </w:r>
      <w:r>
        <w:rPr>
          <w:rFonts w:hint="default" w:ascii="Times New Roman" w:hAnsi="Times New Roman" w:eastAsia="仿宋_GB2312" w:cs="Times New Roman"/>
          <w:spacing w:val="-1"/>
          <w:sz w:val="32"/>
          <w:szCs w:val="32"/>
        </w:rPr>
        <w:t>《中山大学研究生奖助规定实施细则》中大研院〔</w:t>
      </w:r>
      <w:r>
        <w:rPr>
          <w:rFonts w:hint="default" w:ascii="Times New Roman" w:hAnsi="Times New Roman" w:eastAsia="仿宋_GB2312" w:cs="Times New Roman"/>
          <w:spacing w:val="-2"/>
          <w:sz w:val="32"/>
          <w:szCs w:val="32"/>
        </w:rPr>
        <w:t>2019〕9</w:t>
      </w:r>
      <w:r>
        <w:rPr>
          <w:rFonts w:hint="default" w:ascii="Times New Roman" w:hAnsi="Times New Roman" w:eastAsia="仿宋_GB2312" w:cs="Times New Roman"/>
          <w:spacing w:val="4"/>
          <w:sz w:val="32"/>
          <w:szCs w:val="32"/>
        </w:rPr>
        <w:t>4号相一致。</w:t>
      </w:r>
    </w:p>
    <w:p w14:paraId="4730E559">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64"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6"/>
          <w:sz w:val="32"/>
          <w:szCs w:val="32"/>
          <w:lang w:eastAsia="zh-CN"/>
        </w:rPr>
        <w:t>（</w:t>
      </w:r>
      <w:r>
        <w:rPr>
          <w:rFonts w:hint="default" w:ascii="Times New Roman" w:hAnsi="Times New Roman" w:eastAsia="仿宋_GB2312" w:cs="Times New Roman"/>
          <w:spacing w:val="6"/>
          <w:sz w:val="32"/>
          <w:szCs w:val="32"/>
          <w:lang w:val="en-US" w:eastAsia="zh-CN"/>
        </w:rPr>
        <w:t>二</w:t>
      </w:r>
      <w:r>
        <w:rPr>
          <w:rFonts w:hint="default" w:ascii="Times New Roman" w:hAnsi="Times New Roman" w:eastAsia="仿宋_GB2312" w:cs="Times New Roman"/>
          <w:spacing w:val="6"/>
          <w:sz w:val="32"/>
          <w:szCs w:val="32"/>
          <w:lang w:eastAsia="zh-CN"/>
        </w:rPr>
        <w:t>）</w:t>
      </w:r>
      <w:r>
        <w:rPr>
          <w:rFonts w:hint="default" w:ascii="Times New Roman" w:hAnsi="Times New Roman" w:eastAsia="仿宋_GB2312" w:cs="Times New Roman"/>
          <w:spacing w:val="6"/>
          <w:sz w:val="32"/>
          <w:szCs w:val="32"/>
        </w:rPr>
        <w:t>申请人成果、荣誉奖项获得时间限定为上一年</w:t>
      </w:r>
      <w:r>
        <w:rPr>
          <w:rFonts w:hint="default" w:ascii="Times New Roman" w:hAnsi="Times New Roman" w:eastAsia="仿宋_GB2312" w:cs="Times New Roman"/>
          <w:spacing w:val="24"/>
          <w:sz w:val="32"/>
          <w:szCs w:val="32"/>
        </w:rPr>
        <w:t>度</w:t>
      </w:r>
      <w:r>
        <w:rPr>
          <w:rFonts w:hint="default" w:ascii="Times New Roman" w:hAnsi="Times New Roman" w:eastAsia="仿宋_GB2312" w:cs="Times New Roman"/>
          <w:spacing w:val="24"/>
          <w:sz w:val="32"/>
          <w:szCs w:val="32"/>
          <w:lang w:val="en-US" w:eastAsia="zh-CN"/>
        </w:rPr>
        <w:t>入学时间</w:t>
      </w:r>
      <w:r>
        <w:rPr>
          <w:rFonts w:hint="default" w:ascii="Times New Roman" w:hAnsi="Times New Roman" w:eastAsia="仿宋_GB2312" w:cs="Times New Roman"/>
          <w:spacing w:val="24"/>
          <w:sz w:val="32"/>
          <w:szCs w:val="32"/>
        </w:rPr>
        <w:t>至当年</w:t>
      </w:r>
      <w:r>
        <w:rPr>
          <w:rFonts w:hint="eastAsia" w:ascii="Times New Roman" w:hAnsi="Times New Roman" w:eastAsia="仿宋_GB2312" w:cs="Times New Roman"/>
          <w:spacing w:val="24"/>
          <w:sz w:val="32"/>
          <w:szCs w:val="32"/>
          <w:lang w:val="en-US" w:eastAsia="zh-CN"/>
        </w:rPr>
        <w:t>入学</w:t>
      </w:r>
      <w:r>
        <w:rPr>
          <w:rFonts w:hint="default" w:ascii="Times New Roman" w:hAnsi="Times New Roman" w:eastAsia="仿宋_GB2312" w:cs="Times New Roman"/>
          <w:spacing w:val="24"/>
          <w:sz w:val="32"/>
          <w:szCs w:val="32"/>
          <w:lang w:val="en-US" w:eastAsia="zh-CN"/>
        </w:rPr>
        <w:t>时间</w:t>
      </w:r>
      <w:r>
        <w:rPr>
          <w:rFonts w:hint="default" w:ascii="Times New Roman" w:hAnsi="Times New Roman" w:eastAsia="仿宋_GB2312" w:cs="Times New Roman"/>
          <w:spacing w:val="-6"/>
          <w:sz w:val="32"/>
          <w:szCs w:val="32"/>
        </w:rPr>
        <w:t>。</w:t>
      </w:r>
    </w:p>
    <w:p w14:paraId="3A84177D">
      <w:pPr>
        <w:keepNext w:val="0"/>
        <w:keepLines w:val="0"/>
        <w:pageBreakBefore w:val="0"/>
        <w:widowControl/>
        <w:kinsoku/>
        <w:wordWrap/>
        <w:overflowPunct/>
        <w:topLinePunct w:val="0"/>
        <w:autoSpaceDE/>
        <w:autoSpaceDN/>
        <w:bidi w:val="0"/>
        <w:adjustRightInd w:val="0"/>
        <w:snapToGrid w:val="0"/>
        <w:spacing w:line="360" w:lineRule="auto"/>
        <w:ind w:right="0"/>
        <w:jc w:val="center"/>
        <w:textAlignment w:val="baseline"/>
        <w:outlineLvl w:val="0"/>
        <w:rPr>
          <w:rFonts w:hint="default" w:ascii="Times New Roman" w:hAnsi="Times New Roman" w:eastAsia="仿宋_GB2312" w:cs="Times New Roman"/>
          <w:b/>
          <w:bCs/>
          <w:spacing w:val="-7"/>
          <w:sz w:val="32"/>
          <w:szCs w:val="32"/>
        </w:rPr>
      </w:pPr>
      <w:r>
        <w:rPr>
          <w:rFonts w:hint="default" w:ascii="Times New Roman" w:hAnsi="Times New Roman" w:eastAsia="仿宋_GB2312" w:cs="Times New Roman"/>
          <w:b/>
          <w:bCs/>
          <w:spacing w:val="-7"/>
          <w:sz w:val="32"/>
          <w:szCs w:val="32"/>
        </w:rPr>
        <w:t>第五章</w:t>
      </w:r>
      <w:r>
        <w:rPr>
          <w:rFonts w:hint="default" w:ascii="Times New Roman" w:hAnsi="Times New Roman" w:eastAsia="仿宋_GB2312" w:cs="Times New Roman"/>
          <w:spacing w:val="127"/>
          <w:sz w:val="32"/>
          <w:szCs w:val="32"/>
        </w:rPr>
        <w:t xml:space="preserve"> </w:t>
      </w:r>
      <w:r>
        <w:rPr>
          <w:rFonts w:hint="default" w:ascii="Times New Roman" w:hAnsi="Times New Roman" w:eastAsia="仿宋_GB2312" w:cs="Times New Roman"/>
          <w:b/>
          <w:bCs/>
          <w:spacing w:val="-7"/>
          <w:sz w:val="32"/>
          <w:szCs w:val="32"/>
        </w:rPr>
        <w:t>附则</w:t>
      </w:r>
    </w:p>
    <w:p w14:paraId="043E9B31">
      <w:pPr>
        <w:keepNext w:val="0"/>
        <w:keepLines w:val="0"/>
        <w:pageBreakBefore w:val="0"/>
        <w:widowControl/>
        <w:kinsoku/>
        <w:wordWrap/>
        <w:overflowPunct/>
        <w:topLinePunct w:val="0"/>
        <w:autoSpaceDE/>
        <w:autoSpaceDN/>
        <w:bidi w:val="0"/>
        <w:adjustRightInd w:val="0"/>
        <w:snapToGrid w:val="0"/>
        <w:spacing w:line="360" w:lineRule="auto"/>
        <w:ind w:right="0" w:firstLine="683" w:firstLineChars="200"/>
        <w:jc w:val="left"/>
        <w:textAlignment w:val="baseline"/>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b/>
          <w:bCs/>
          <w:spacing w:val="10"/>
          <w:sz w:val="32"/>
          <w:szCs w:val="32"/>
        </w:rPr>
        <w:t>第十</w:t>
      </w:r>
      <w:r>
        <w:rPr>
          <w:rFonts w:hint="default" w:ascii="Times New Roman" w:hAnsi="Times New Roman" w:eastAsia="仿宋_GB2312" w:cs="Times New Roman"/>
          <w:b/>
          <w:bCs/>
          <w:spacing w:val="10"/>
          <w:sz w:val="32"/>
          <w:szCs w:val="32"/>
          <w:lang w:val="en-US" w:eastAsia="zh-CN"/>
        </w:rPr>
        <w:t>一</w:t>
      </w:r>
      <w:r>
        <w:rPr>
          <w:rFonts w:hint="default" w:ascii="Times New Roman" w:hAnsi="Times New Roman" w:eastAsia="仿宋_GB2312" w:cs="Times New Roman"/>
          <w:b/>
          <w:bCs/>
          <w:spacing w:val="10"/>
          <w:sz w:val="32"/>
          <w:szCs w:val="32"/>
        </w:rPr>
        <w:t>条</w:t>
      </w:r>
      <w:r>
        <w:rPr>
          <w:rFonts w:hint="default" w:ascii="Times New Roman" w:hAnsi="Times New Roman" w:eastAsia="仿宋_GB2312" w:cs="Times New Roman"/>
          <w:spacing w:val="10"/>
          <w:sz w:val="32"/>
          <w:szCs w:val="32"/>
        </w:rPr>
        <w:t xml:space="preserve"> 申请人必须符合中山大学当年研究生奖助</w:t>
      </w:r>
      <w:r>
        <w:rPr>
          <w:rFonts w:hint="default" w:ascii="Times New Roman" w:hAnsi="Times New Roman" w:eastAsia="仿宋_GB2312" w:cs="Times New Roman"/>
          <w:spacing w:val="-1"/>
          <w:sz w:val="32"/>
          <w:szCs w:val="32"/>
        </w:rPr>
        <w:t>评定的相关规定。获得各类优秀奖助的研究生，由相关部门</w:t>
      </w:r>
      <w:r>
        <w:rPr>
          <w:rFonts w:hint="default" w:ascii="Times New Roman" w:hAnsi="Times New Roman" w:eastAsia="仿宋_GB2312" w:cs="Times New Roman"/>
          <w:spacing w:val="-10"/>
          <w:sz w:val="32"/>
          <w:szCs w:val="32"/>
        </w:rPr>
        <w:t>发给荣誉证书和奖助。</w:t>
      </w:r>
    </w:p>
    <w:p w14:paraId="01BDF52D">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35"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b/>
          <w:bCs/>
          <w:spacing w:val="-2"/>
          <w:sz w:val="32"/>
          <w:szCs w:val="32"/>
        </w:rPr>
        <w:t>第十</w:t>
      </w:r>
      <w:r>
        <w:rPr>
          <w:rFonts w:hint="default" w:ascii="Times New Roman" w:hAnsi="Times New Roman" w:eastAsia="仿宋_GB2312" w:cs="Times New Roman"/>
          <w:b/>
          <w:bCs/>
          <w:spacing w:val="-2"/>
          <w:sz w:val="32"/>
          <w:szCs w:val="32"/>
          <w:lang w:val="en-US" w:eastAsia="zh-CN"/>
        </w:rPr>
        <w:t>二</w:t>
      </w:r>
      <w:r>
        <w:rPr>
          <w:rFonts w:hint="default" w:ascii="Times New Roman" w:hAnsi="Times New Roman" w:eastAsia="仿宋_GB2312" w:cs="Times New Roman"/>
          <w:b/>
          <w:bCs/>
          <w:spacing w:val="-2"/>
          <w:sz w:val="32"/>
          <w:szCs w:val="32"/>
        </w:rPr>
        <w:t>条</w:t>
      </w:r>
      <w:r>
        <w:rPr>
          <w:rFonts w:hint="default" w:ascii="Times New Roman" w:hAnsi="Times New Roman" w:eastAsia="仿宋_GB2312" w:cs="Times New Roman"/>
          <w:spacing w:val="138"/>
          <w:sz w:val="32"/>
          <w:szCs w:val="32"/>
        </w:rPr>
        <w:t xml:space="preserve"> </w:t>
      </w:r>
      <w:r>
        <w:rPr>
          <w:rFonts w:hint="default" w:ascii="Times New Roman" w:hAnsi="Times New Roman" w:eastAsia="仿宋_GB2312" w:cs="Times New Roman"/>
          <w:spacing w:val="-2"/>
          <w:sz w:val="32"/>
          <w:szCs w:val="32"/>
        </w:rPr>
        <w:t>申请人提供的材料必须真实可信，如发现弄</w:t>
      </w:r>
      <w:r>
        <w:rPr>
          <w:rFonts w:hint="default" w:ascii="Times New Roman" w:hAnsi="Times New Roman" w:eastAsia="仿宋_GB2312" w:cs="Times New Roman"/>
          <w:spacing w:val="-1"/>
          <w:sz w:val="32"/>
          <w:szCs w:val="32"/>
        </w:rPr>
        <w:t>虚作假，取消其所有年度参评资格；如获奖后发现学术</w:t>
      </w:r>
      <w:r>
        <w:rPr>
          <w:rFonts w:hint="default" w:ascii="Times New Roman" w:hAnsi="Times New Roman" w:eastAsia="仿宋_GB2312" w:cs="Times New Roman"/>
          <w:spacing w:val="-2"/>
          <w:sz w:val="32"/>
          <w:szCs w:val="32"/>
        </w:rPr>
        <w:t>不端</w:t>
      </w:r>
      <w:r>
        <w:rPr>
          <w:rFonts w:hint="default" w:ascii="Times New Roman" w:hAnsi="Times New Roman" w:eastAsia="仿宋_GB2312" w:cs="Times New Roman"/>
          <w:spacing w:val="-1"/>
          <w:sz w:val="32"/>
          <w:szCs w:val="32"/>
        </w:rPr>
        <w:t>或弄虚作假，学院将撤销其所得称号、追缴其奖助金上</w:t>
      </w:r>
      <w:r>
        <w:rPr>
          <w:rFonts w:hint="default" w:ascii="Times New Roman" w:hAnsi="Times New Roman" w:eastAsia="仿宋_GB2312" w:cs="Times New Roman"/>
          <w:spacing w:val="-2"/>
          <w:sz w:val="32"/>
          <w:szCs w:val="32"/>
        </w:rPr>
        <w:t>交学</w:t>
      </w:r>
      <w:r>
        <w:rPr>
          <w:rFonts w:hint="default" w:ascii="Times New Roman" w:hAnsi="Times New Roman" w:eastAsia="仿宋_GB2312" w:cs="Times New Roman"/>
          <w:spacing w:val="-6"/>
          <w:sz w:val="32"/>
          <w:szCs w:val="32"/>
        </w:rPr>
        <w:t>校，视其造成的影响给予相应处分。</w:t>
      </w:r>
    </w:p>
    <w:p w14:paraId="4B16049D">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83"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b/>
          <w:bCs/>
          <w:spacing w:val="10"/>
          <w:sz w:val="32"/>
          <w:szCs w:val="32"/>
        </w:rPr>
        <w:t>第十</w:t>
      </w:r>
      <w:r>
        <w:rPr>
          <w:rFonts w:hint="default" w:ascii="Times New Roman" w:hAnsi="Times New Roman" w:eastAsia="仿宋_GB2312" w:cs="Times New Roman"/>
          <w:b/>
          <w:bCs/>
          <w:spacing w:val="10"/>
          <w:sz w:val="32"/>
          <w:szCs w:val="32"/>
          <w:lang w:val="en-US" w:eastAsia="zh-CN"/>
        </w:rPr>
        <w:t>三</w:t>
      </w:r>
      <w:r>
        <w:rPr>
          <w:rFonts w:hint="default" w:ascii="Times New Roman" w:hAnsi="Times New Roman" w:eastAsia="仿宋_GB2312" w:cs="Times New Roman"/>
          <w:b/>
          <w:bCs/>
          <w:spacing w:val="10"/>
          <w:sz w:val="32"/>
          <w:szCs w:val="32"/>
        </w:rPr>
        <w:t>条</w:t>
      </w:r>
      <w:r>
        <w:rPr>
          <w:rFonts w:hint="default" w:ascii="Times New Roman" w:hAnsi="Times New Roman" w:eastAsia="仿宋_GB2312" w:cs="Times New Roman"/>
          <w:spacing w:val="10"/>
          <w:sz w:val="32"/>
          <w:szCs w:val="32"/>
        </w:rPr>
        <w:t xml:space="preserve"> 本细则的解释权与修改权在学院研究生奖</w:t>
      </w:r>
      <w:r>
        <w:rPr>
          <w:rFonts w:hint="default" w:ascii="Times New Roman" w:hAnsi="Times New Roman" w:eastAsia="仿宋_GB2312" w:cs="Times New Roman"/>
          <w:spacing w:val="-13"/>
          <w:sz w:val="32"/>
          <w:szCs w:val="32"/>
        </w:rPr>
        <w:t>助评审委员会。</w:t>
      </w:r>
    </w:p>
    <w:p w14:paraId="63ABED7F">
      <w:pPr>
        <w:keepNext w:val="0"/>
        <w:keepLines w:val="0"/>
        <w:pageBreakBefore w:val="0"/>
        <w:widowControl/>
        <w:kinsoku/>
        <w:wordWrap/>
        <w:overflowPunct/>
        <w:topLinePunct w:val="0"/>
        <w:autoSpaceDE/>
        <w:autoSpaceDN/>
        <w:bidi w:val="0"/>
        <w:adjustRightInd w:val="0"/>
        <w:snapToGrid w:val="0"/>
        <w:spacing w:line="360" w:lineRule="auto"/>
        <w:ind w:left="0" w:right="0" w:firstLine="640" w:firstLineChars="200"/>
        <w:jc w:val="left"/>
        <w:textAlignment w:val="baseline"/>
        <w:rPr>
          <w:rFonts w:hint="default" w:ascii="Times New Roman" w:hAnsi="Times New Roman" w:eastAsia="仿宋_GB2312" w:cs="Times New Roman"/>
          <w:sz w:val="32"/>
          <w:szCs w:val="32"/>
        </w:rPr>
      </w:pPr>
    </w:p>
    <w:p w14:paraId="7CA5F5BB">
      <w:pPr>
        <w:keepNext w:val="0"/>
        <w:keepLines w:val="0"/>
        <w:pageBreakBefore w:val="0"/>
        <w:widowControl/>
        <w:kinsoku/>
        <w:wordWrap/>
        <w:overflowPunct/>
        <w:topLinePunct w:val="0"/>
        <w:autoSpaceDE/>
        <w:autoSpaceDN/>
        <w:bidi w:val="0"/>
        <w:adjustRightInd w:val="0"/>
        <w:snapToGrid w:val="0"/>
        <w:spacing w:line="360" w:lineRule="auto"/>
        <w:ind w:left="0" w:right="0" w:firstLine="640" w:firstLineChars="200"/>
        <w:jc w:val="left"/>
        <w:textAlignment w:val="baseline"/>
        <w:rPr>
          <w:rFonts w:hint="default" w:ascii="Times New Roman" w:hAnsi="Times New Roman" w:eastAsia="仿宋_GB2312" w:cs="Times New Roman"/>
          <w:sz w:val="32"/>
          <w:szCs w:val="32"/>
        </w:rPr>
      </w:pPr>
    </w:p>
    <w:p w14:paraId="7292EB7F">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620" w:firstLineChars="200"/>
        <w:jc w:val="right"/>
        <w:textAlignment w:val="baseline"/>
        <w:rPr>
          <w:rFonts w:hint="default" w:ascii="Times New Roman" w:hAnsi="Times New Roman" w:eastAsia="仿宋_GB2312" w:cs="Times New Roman"/>
          <w:spacing w:val="1"/>
          <w:sz w:val="32"/>
          <w:szCs w:val="32"/>
          <w:lang w:eastAsia="zh-CN"/>
        </w:rPr>
      </w:pPr>
      <w:r>
        <w:rPr>
          <w:rFonts w:hint="default" w:ascii="Times New Roman" w:hAnsi="Times New Roman" w:eastAsia="仿宋_GB2312" w:cs="Times New Roman"/>
          <w:spacing w:val="-5"/>
          <w:sz w:val="32"/>
          <w:szCs w:val="32"/>
        </w:rPr>
        <w:t>中山大学</w:t>
      </w:r>
      <w:r>
        <w:rPr>
          <w:rFonts w:hint="default" w:ascii="Times New Roman" w:hAnsi="Times New Roman" w:eastAsia="仿宋_GB2312" w:cs="Times New Roman"/>
          <w:spacing w:val="-5"/>
          <w:sz w:val="32"/>
          <w:szCs w:val="32"/>
          <w:lang w:eastAsia="zh-CN"/>
        </w:rPr>
        <w:t>柔性电子学院</w:t>
      </w:r>
    </w:p>
    <w:p w14:paraId="5B4F844F">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784" w:firstLineChars="200"/>
        <w:jc w:val="righ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36"/>
          <w:sz w:val="32"/>
          <w:szCs w:val="32"/>
        </w:rPr>
        <w:t>202</w:t>
      </w:r>
      <w:r>
        <w:rPr>
          <w:rFonts w:hint="default" w:ascii="Times New Roman" w:hAnsi="Times New Roman" w:eastAsia="仿宋_GB2312" w:cs="Times New Roman"/>
          <w:spacing w:val="36"/>
          <w:sz w:val="32"/>
          <w:szCs w:val="32"/>
          <w:lang w:val="en-US" w:eastAsia="zh-CN"/>
        </w:rPr>
        <w:t>4</w:t>
      </w:r>
      <w:r>
        <w:rPr>
          <w:rFonts w:hint="default" w:ascii="Times New Roman" w:hAnsi="Times New Roman" w:eastAsia="仿宋_GB2312" w:cs="Times New Roman"/>
          <w:spacing w:val="36"/>
          <w:sz w:val="32"/>
          <w:szCs w:val="32"/>
        </w:rPr>
        <w:t>年</w:t>
      </w:r>
      <w:r>
        <w:rPr>
          <w:rFonts w:hint="default" w:ascii="Times New Roman" w:hAnsi="Times New Roman" w:eastAsia="仿宋_GB2312" w:cs="Times New Roman"/>
          <w:spacing w:val="36"/>
          <w:sz w:val="32"/>
          <w:szCs w:val="32"/>
          <w:lang w:val="en-US" w:eastAsia="zh-CN"/>
        </w:rPr>
        <w:t>9</w:t>
      </w:r>
      <w:r>
        <w:rPr>
          <w:rFonts w:hint="default" w:ascii="Times New Roman" w:hAnsi="Times New Roman" w:eastAsia="仿宋_GB2312" w:cs="Times New Roman"/>
          <w:spacing w:val="36"/>
          <w:sz w:val="32"/>
          <w:szCs w:val="32"/>
        </w:rPr>
        <w:t>月1</w:t>
      </w:r>
      <w:r>
        <w:rPr>
          <w:rFonts w:hint="default" w:ascii="Times New Roman" w:hAnsi="Times New Roman" w:eastAsia="仿宋_GB2312" w:cs="Times New Roman"/>
          <w:spacing w:val="36"/>
          <w:sz w:val="32"/>
          <w:szCs w:val="32"/>
          <w:lang w:val="en-US" w:eastAsia="zh-CN"/>
        </w:rPr>
        <w:t>2</w:t>
      </w:r>
      <w:r>
        <w:rPr>
          <w:rFonts w:hint="default" w:ascii="Times New Roman" w:hAnsi="Times New Roman" w:eastAsia="仿宋_GB2312" w:cs="Times New Roman"/>
          <w:spacing w:val="36"/>
          <w:sz w:val="32"/>
          <w:szCs w:val="32"/>
        </w:rPr>
        <w:t>日</w:t>
      </w:r>
    </w:p>
    <w:p w14:paraId="2C59F2FD">
      <w:pPr>
        <w:keepNext w:val="0"/>
        <w:keepLines w:val="0"/>
        <w:pageBreakBefore w:val="0"/>
        <w:widowControl/>
        <w:kinsoku/>
        <w:wordWrap/>
        <w:overflowPunct/>
        <w:topLinePunct w:val="0"/>
        <w:autoSpaceDE/>
        <w:autoSpaceDN/>
        <w:bidi w:val="0"/>
        <w:adjustRightInd w:val="0"/>
        <w:snapToGrid w:val="0"/>
        <w:spacing w:line="360" w:lineRule="auto"/>
        <w:ind w:left="0" w:right="0" w:firstLine="640" w:firstLineChars="200"/>
        <w:jc w:val="right"/>
        <w:textAlignment w:val="baseline"/>
        <w:rPr>
          <w:rFonts w:hint="default" w:ascii="Times New Roman" w:hAnsi="Times New Roman" w:eastAsia="仿宋_GB2312" w:cs="Times New Roman"/>
          <w:sz w:val="32"/>
          <w:szCs w:val="32"/>
        </w:rPr>
        <w:sectPr>
          <w:pgSz w:w="11910" w:h="16840"/>
          <w:pgMar w:top="1410" w:right="1786" w:bottom="0" w:left="1786" w:header="0" w:footer="0" w:gutter="0"/>
          <w:cols w:space="720" w:num="1"/>
        </w:sectPr>
      </w:pPr>
    </w:p>
    <w:p w14:paraId="26615413">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559"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b/>
          <w:bCs/>
          <w:spacing w:val="-21"/>
          <w:sz w:val="32"/>
          <w:szCs w:val="32"/>
        </w:rPr>
        <w:t>附件一：</w:t>
      </w:r>
    </w:p>
    <w:p w14:paraId="5FD2D475">
      <w:pPr>
        <w:pStyle w:val="3"/>
        <w:keepNext w:val="0"/>
        <w:keepLines w:val="0"/>
        <w:pageBreakBefore w:val="0"/>
        <w:widowControl/>
        <w:kinsoku/>
        <w:wordWrap/>
        <w:overflowPunct/>
        <w:topLinePunct w:val="0"/>
        <w:autoSpaceDE/>
        <w:autoSpaceDN/>
        <w:bidi w:val="0"/>
        <w:adjustRightInd w:val="0"/>
        <w:snapToGrid w:val="0"/>
        <w:spacing w:line="360" w:lineRule="auto"/>
        <w:ind w:left="0" w:right="0" w:firstLine="596"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11"/>
          <w:sz w:val="32"/>
          <w:szCs w:val="32"/>
        </w:rPr>
        <w:t>一、论文、专利加分</w:t>
      </w:r>
    </w:p>
    <w:p w14:paraId="17DC5478">
      <w:pPr>
        <w:keepNext w:val="0"/>
        <w:keepLines w:val="0"/>
        <w:pageBreakBefore w:val="0"/>
        <w:widowControl/>
        <w:kinsoku/>
        <w:wordWrap/>
        <w:overflowPunct/>
        <w:topLinePunct w:val="0"/>
        <w:autoSpaceDE/>
        <w:autoSpaceDN/>
        <w:bidi w:val="0"/>
        <w:adjustRightInd w:val="0"/>
        <w:snapToGrid w:val="0"/>
        <w:spacing w:line="360" w:lineRule="auto"/>
        <w:ind w:left="0" w:right="0" w:firstLine="704" w:firstLineChars="200"/>
        <w:jc w:val="left"/>
        <w:textAlignment w:val="baseline"/>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pacing w:val="16"/>
          <w:sz w:val="32"/>
          <w:szCs w:val="32"/>
          <w:lang w:eastAsia="zh-CN"/>
        </w:rPr>
        <w:t>（</w:t>
      </w:r>
      <w:r>
        <w:rPr>
          <w:rFonts w:hint="default" w:ascii="Times New Roman" w:hAnsi="Times New Roman" w:eastAsia="仿宋_GB2312" w:cs="Times New Roman"/>
          <w:b w:val="0"/>
          <w:bCs w:val="0"/>
          <w:spacing w:val="16"/>
          <w:sz w:val="32"/>
          <w:szCs w:val="32"/>
        </w:rPr>
        <w:t>一</w:t>
      </w:r>
      <w:r>
        <w:rPr>
          <w:rFonts w:hint="default" w:ascii="Times New Roman" w:hAnsi="Times New Roman" w:eastAsia="仿宋_GB2312" w:cs="Times New Roman"/>
          <w:b w:val="0"/>
          <w:bCs w:val="0"/>
          <w:spacing w:val="16"/>
          <w:sz w:val="32"/>
          <w:szCs w:val="32"/>
          <w:lang w:eastAsia="zh-CN"/>
        </w:rPr>
        <w:t>）</w:t>
      </w:r>
      <w:r>
        <w:rPr>
          <w:rFonts w:hint="default" w:ascii="Times New Roman" w:hAnsi="Times New Roman" w:eastAsia="仿宋_GB2312" w:cs="Times New Roman"/>
          <w:b w:val="0"/>
          <w:bCs w:val="0"/>
          <w:spacing w:val="16"/>
          <w:sz w:val="32"/>
          <w:szCs w:val="32"/>
        </w:rPr>
        <w:t>论文</w:t>
      </w:r>
      <w:r>
        <w:rPr>
          <w:rFonts w:hint="default" w:ascii="Times New Roman" w:hAnsi="Times New Roman" w:eastAsia="仿宋_GB2312" w:cs="Times New Roman"/>
          <w:b w:val="0"/>
          <w:bCs w:val="0"/>
          <w:spacing w:val="16"/>
          <w:sz w:val="32"/>
          <w:szCs w:val="32"/>
          <w:lang w:val="en-US" w:eastAsia="zh-CN"/>
        </w:rPr>
        <w:t>加分</w:t>
      </w:r>
    </w:p>
    <w:tbl>
      <w:tblPr>
        <w:tblStyle w:val="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553"/>
        <w:gridCol w:w="1349"/>
        <w:gridCol w:w="4652"/>
      </w:tblGrid>
      <w:tr w14:paraId="6B2AB9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5E89C">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Times New Roman" w:hAnsi="Times New Roman" w:eastAsia="宋体" w:cs="Times New Roman"/>
                <w:b/>
                <w:bCs/>
                <w:spacing w:val="2"/>
                <w:sz w:val="28"/>
                <w:szCs w:val="28"/>
                <w:highlight w:val="none"/>
              </w:rPr>
            </w:pPr>
            <w:r>
              <w:rPr>
                <w:rFonts w:hint="eastAsia" w:ascii="Times New Roman" w:hAnsi="Times New Roman" w:eastAsia="宋体" w:cs="Times New Roman"/>
                <w:b/>
                <w:bCs/>
                <w:spacing w:val="2"/>
                <w:sz w:val="28"/>
                <w:szCs w:val="28"/>
                <w:highlight w:val="none"/>
                <w:lang w:val="en-US" w:eastAsia="zh-CN"/>
              </w:rPr>
              <w:t>刊物类型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8594A">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b/>
                <w:bCs/>
                <w:spacing w:val="2"/>
                <w:sz w:val="28"/>
                <w:szCs w:val="28"/>
                <w:highlight w:val="none"/>
                <w:lang w:val="en-US"/>
              </w:rPr>
            </w:pPr>
            <w:r>
              <w:rPr>
                <w:rFonts w:hint="eastAsia" w:ascii="Times New Roman" w:hAnsi="Times New Roman" w:eastAsia="宋体" w:cs="Times New Roman"/>
                <w:b/>
                <w:bCs/>
                <w:spacing w:val="2"/>
                <w:sz w:val="28"/>
                <w:szCs w:val="28"/>
                <w:highlight w:val="none"/>
                <w:lang w:val="en-US" w:eastAsia="zh-CN"/>
              </w:rPr>
              <w:t>加分基数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AE0B7">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b/>
                <w:bCs/>
                <w:spacing w:val="2"/>
                <w:sz w:val="28"/>
                <w:szCs w:val="28"/>
                <w:highlight w:val="none"/>
                <w:lang w:val="en-US"/>
              </w:rPr>
            </w:pPr>
            <w:r>
              <w:rPr>
                <w:rFonts w:hint="eastAsia" w:ascii="Times New Roman" w:hAnsi="Times New Roman" w:eastAsia="宋体" w:cs="Times New Roman"/>
                <w:b/>
                <w:bCs/>
                <w:spacing w:val="2"/>
                <w:sz w:val="28"/>
                <w:szCs w:val="28"/>
                <w:highlight w:val="none"/>
                <w:lang w:val="en-US" w:eastAsia="zh-CN"/>
              </w:rPr>
              <w:t>加分比例</w:t>
            </w:r>
          </w:p>
        </w:tc>
      </w:tr>
      <w:tr w14:paraId="576F8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38C52A">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Times New Roman" w:hAnsi="Times New Roman" w:eastAsia="宋体" w:cs="Times New Roman"/>
                <w:spacing w:val="2"/>
                <w:sz w:val="28"/>
                <w:szCs w:val="28"/>
                <w:highlight w:val="none"/>
              </w:rPr>
            </w:pPr>
            <w:r>
              <w:rPr>
                <w:rFonts w:hint="eastAsia" w:ascii="Times New Roman" w:hAnsi="Times New Roman" w:eastAsia="宋体" w:cs="Times New Roman"/>
                <w:spacing w:val="2"/>
                <w:sz w:val="28"/>
                <w:szCs w:val="28"/>
                <w:highlight w:val="none"/>
                <w:lang w:val="en-US" w:eastAsia="zh-CN"/>
              </w:rPr>
              <w:t>在附件二中的A类刊物上发表论文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9DC4C">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Times New Roman" w:hAnsi="Times New Roman" w:eastAsia="宋体" w:cs="Times New Roman"/>
                <w:spacing w:val="2"/>
                <w:sz w:val="28"/>
                <w:szCs w:val="28"/>
                <w:highlight w:val="none"/>
              </w:rPr>
            </w:pPr>
            <w:r>
              <w:rPr>
                <w:rFonts w:hint="eastAsia" w:ascii="Times New Roman" w:hAnsi="Times New Roman" w:eastAsia="宋体" w:cs="Times New Roman"/>
                <w:spacing w:val="2"/>
                <w:sz w:val="28"/>
                <w:szCs w:val="28"/>
                <w:highlight w:val="none"/>
                <w:lang w:val="en-US" w:eastAsia="zh-CN"/>
              </w:rPr>
              <w:t>256</w:t>
            </w:r>
            <w:r>
              <w:rPr>
                <w:rFonts w:hint="default" w:ascii="Times New Roman" w:hAnsi="Times New Roman" w:eastAsia="宋体" w:cs="Times New Roman"/>
                <w:spacing w:val="1"/>
                <w:sz w:val="28"/>
                <w:szCs w:val="28"/>
                <w:highlight w:val="none"/>
              </w:rPr>
              <w:t>/</w:t>
            </w:r>
            <w:r>
              <w:rPr>
                <w:rFonts w:hint="default" w:ascii="Times New Roman" w:hAnsi="Times New Roman" w:eastAsia="宋体" w:cs="Times New Roman"/>
                <w:sz w:val="28"/>
                <w:szCs w:val="28"/>
                <w:highlight w:val="none"/>
              </w:rPr>
              <w:t>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64F0EB">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Times New Roman" w:hAnsi="Times New Roman" w:eastAsia="宋体" w:cs="Times New Roman"/>
                <w:spacing w:val="2"/>
                <w:sz w:val="28"/>
                <w:szCs w:val="28"/>
                <w:highlight w:val="none"/>
                <w:lang w:val="en-US" w:eastAsia="zh-CN"/>
              </w:rPr>
            </w:pPr>
            <w:r>
              <w:rPr>
                <w:rFonts w:hint="eastAsia" w:ascii="Times New Roman" w:hAnsi="Times New Roman" w:eastAsia="宋体" w:cs="Times New Roman"/>
                <w:spacing w:val="2"/>
                <w:sz w:val="28"/>
                <w:szCs w:val="28"/>
                <w:highlight w:val="none"/>
                <w:lang w:val="en-US" w:eastAsia="zh-CN"/>
              </w:rPr>
              <w:t>排名第一、二、三、四、五按全额、1/2、1/4、1/8、1/16加分，导师（或导师指定的校内人员）不计入排名</w:t>
            </w:r>
          </w:p>
        </w:tc>
      </w:tr>
      <w:tr w14:paraId="0D495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707D79">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Times New Roman" w:hAnsi="Times New Roman" w:eastAsia="宋体" w:cs="Times New Roman"/>
                <w:spacing w:val="2"/>
                <w:sz w:val="28"/>
                <w:szCs w:val="28"/>
                <w:highlight w:val="none"/>
              </w:rPr>
            </w:pPr>
            <w:r>
              <w:rPr>
                <w:rFonts w:hint="eastAsia" w:ascii="Times New Roman" w:hAnsi="Times New Roman" w:eastAsia="宋体" w:cs="Times New Roman"/>
                <w:spacing w:val="2"/>
                <w:sz w:val="28"/>
                <w:szCs w:val="28"/>
                <w:highlight w:val="none"/>
                <w:lang w:val="en-US" w:eastAsia="zh-CN"/>
              </w:rPr>
              <w:t>在附件二中的B类刊物上发表论文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B4BF9">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Times New Roman" w:hAnsi="Times New Roman" w:eastAsia="宋体" w:cs="Times New Roman"/>
                <w:spacing w:val="2"/>
                <w:sz w:val="28"/>
                <w:szCs w:val="28"/>
                <w:highlight w:val="none"/>
              </w:rPr>
            </w:pPr>
            <w:r>
              <w:rPr>
                <w:rFonts w:hint="eastAsia" w:ascii="Times New Roman" w:hAnsi="Times New Roman" w:eastAsia="宋体" w:cs="Times New Roman"/>
                <w:spacing w:val="2"/>
                <w:sz w:val="28"/>
                <w:szCs w:val="28"/>
                <w:highlight w:val="none"/>
                <w:lang w:val="en-US" w:eastAsia="zh-CN"/>
              </w:rPr>
              <w:t>128</w:t>
            </w:r>
            <w:r>
              <w:rPr>
                <w:rFonts w:hint="default" w:ascii="Times New Roman" w:hAnsi="Times New Roman" w:eastAsia="宋体" w:cs="Times New Roman"/>
                <w:spacing w:val="1"/>
                <w:sz w:val="28"/>
                <w:szCs w:val="28"/>
                <w:highlight w:val="none"/>
              </w:rPr>
              <w:t>/</w:t>
            </w:r>
            <w:r>
              <w:rPr>
                <w:rFonts w:hint="default" w:ascii="Times New Roman" w:hAnsi="Times New Roman" w:eastAsia="宋体" w:cs="Times New Roman"/>
                <w:sz w:val="28"/>
                <w:szCs w:val="28"/>
                <w:highlight w:val="none"/>
              </w:rPr>
              <w:t>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9084AC">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Times New Roman" w:hAnsi="Times New Roman" w:eastAsia="宋体" w:cs="Times New Roman"/>
                <w:spacing w:val="2"/>
                <w:sz w:val="28"/>
                <w:szCs w:val="28"/>
                <w:highlight w:val="none"/>
                <w:lang w:val="en-US" w:eastAsia="zh-CN"/>
              </w:rPr>
            </w:pPr>
            <w:r>
              <w:rPr>
                <w:rFonts w:hint="eastAsia" w:ascii="Times New Roman" w:hAnsi="Times New Roman" w:eastAsia="宋体" w:cs="Times New Roman"/>
                <w:spacing w:val="2"/>
                <w:sz w:val="28"/>
                <w:szCs w:val="28"/>
                <w:highlight w:val="none"/>
                <w:lang w:val="en-US" w:eastAsia="zh-CN"/>
              </w:rPr>
              <w:t>排名第一、二、三、四、五按全额、1/2、1/4、1/8、1/16加分，导师（或导师指定的校内人员）不计入排名</w:t>
            </w:r>
          </w:p>
        </w:tc>
      </w:tr>
      <w:tr w14:paraId="24A3F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610F98">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Times New Roman" w:hAnsi="Times New Roman" w:eastAsia="宋体" w:cs="Times New Roman"/>
                <w:spacing w:val="2"/>
                <w:sz w:val="28"/>
                <w:szCs w:val="28"/>
                <w:highlight w:val="none"/>
              </w:rPr>
            </w:pPr>
            <w:r>
              <w:rPr>
                <w:rFonts w:hint="eastAsia" w:ascii="Times New Roman" w:hAnsi="Times New Roman" w:eastAsia="宋体" w:cs="Times New Roman"/>
                <w:spacing w:val="2"/>
                <w:sz w:val="28"/>
                <w:szCs w:val="28"/>
                <w:highlight w:val="none"/>
                <w:lang w:val="en-US" w:eastAsia="zh-CN"/>
              </w:rPr>
              <w:t>在附件二中的C类刊物上发表论文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42098">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Times New Roman" w:hAnsi="Times New Roman" w:eastAsia="宋体" w:cs="Times New Roman"/>
                <w:spacing w:val="2"/>
                <w:sz w:val="28"/>
                <w:szCs w:val="28"/>
                <w:highlight w:val="none"/>
              </w:rPr>
            </w:pPr>
            <w:r>
              <w:rPr>
                <w:rFonts w:hint="eastAsia" w:ascii="Times New Roman" w:hAnsi="Times New Roman" w:eastAsia="宋体" w:cs="Times New Roman"/>
                <w:spacing w:val="2"/>
                <w:sz w:val="28"/>
                <w:szCs w:val="28"/>
                <w:highlight w:val="none"/>
                <w:lang w:val="en-US" w:eastAsia="zh-CN"/>
              </w:rPr>
              <w:t>64</w:t>
            </w:r>
            <w:r>
              <w:rPr>
                <w:rFonts w:hint="default" w:ascii="Times New Roman" w:hAnsi="Times New Roman" w:eastAsia="宋体" w:cs="Times New Roman"/>
                <w:spacing w:val="1"/>
                <w:sz w:val="28"/>
                <w:szCs w:val="28"/>
                <w:highlight w:val="none"/>
              </w:rPr>
              <w:t>/</w:t>
            </w:r>
            <w:r>
              <w:rPr>
                <w:rFonts w:hint="default" w:ascii="Times New Roman" w:hAnsi="Times New Roman" w:eastAsia="宋体" w:cs="Times New Roman"/>
                <w:sz w:val="28"/>
                <w:szCs w:val="28"/>
                <w:highlight w:val="none"/>
              </w:rPr>
              <w:t>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8499DD">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Times New Roman" w:hAnsi="Times New Roman" w:eastAsia="宋体" w:cs="Times New Roman"/>
                <w:spacing w:val="2"/>
                <w:sz w:val="28"/>
                <w:szCs w:val="28"/>
                <w:highlight w:val="none"/>
                <w:lang w:val="en-US" w:eastAsia="zh-CN"/>
              </w:rPr>
            </w:pPr>
            <w:r>
              <w:rPr>
                <w:rFonts w:hint="eastAsia" w:ascii="Times New Roman" w:hAnsi="Times New Roman" w:eastAsia="宋体" w:cs="Times New Roman"/>
                <w:spacing w:val="2"/>
                <w:sz w:val="28"/>
                <w:szCs w:val="28"/>
                <w:highlight w:val="none"/>
                <w:lang w:val="en-US" w:eastAsia="zh-CN"/>
              </w:rPr>
              <w:t>排名第一、二、三按全额、1/2、1/4加分，导师（或导师指定的校内人员）不计入排名</w:t>
            </w:r>
          </w:p>
        </w:tc>
      </w:tr>
      <w:tr w14:paraId="3F954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1C7F09">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Times New Roman" w:hAnsi="Times New Roman" w:eastAsia="宋体" w:cs="Times New Roman"/>
                <w:spacing w:val="2"/>
                <w:sz w:val="28"/>
                <w:szCs w:val="28"/>
                <w:highlight w:val="none"/>
              </w:rPr>
            </w:pPr>
            <w:r>
              <w:rPr>
                <w:rFonts w:hint="eastAsia" w:ascii="Times New Roman" w:hAnsi="Times New Roman" w:eastAsia="宋体" w:cs="Times New Roman"/>
                <w:spacing w:val="2"/>
                <w:sz w:val="28"/>
                <w:szCs w:val="28"/>
                <w:highlight w:val="none"/>
                <w:lang w:val="en-US" w:eastAsia="zh-CN"/>
              </w:rPr>
              <w:t>在一区的刊物上发表论文，且论文被SCI收录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3ADCE">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Times New Roman" w:hAnsi="Times New Roman" w:eastAsia="宋体" w:cs="Times New Roman"/>
                <w:spacing w:val="2"/>
                <w:sz w:val="28"/>
                <w:szCs w:val="28"/>
                <w:highlight w:val="none"/>
              </w:rPr>
            </w:pPr>
            <w:r>
              <w:rPr>
                <w:rFonts w:hint="eastAsia" w:ascii="Times New Roman" w:hAnsi="Times New Roman" w:eastAsia="宋体" w:cs="Times New Roman"/>
                <w:spacing w:val="2"/>
                <w:sz w:val="28"/>
                <w:szCs w:val="28"/>
                <w:highlight w:val="none"/>
                <w:lang w:val="en-US" w:eastAsia="zh-CN"/>
              </w:rPr>
              <w:t>32</w:t>
            </w:r>
            <w:r>
              <w:rPr>
                <w:rFonts w:hint="default" w:ascii="Times New Roman" w:hAnsi="Times New Roman" w:eastAsia="宋体" w:cs="Times New Roman"/>
                <w:spacing w:val="1"/>
                <w:sz w:val="28"/>
                <w:szCs w:val="28"/>
                <w:highlight w:val="none"/>
              </w:rPr>
              <w:t>/</w:t>
            </w:r>
            <w:r>
              <w:rPr>
                <w:rFonts w:hint="default" w:ascii="Times New Roman" w:hAnsi="Times New Roman" w:eastAsia="宋体" w:cs="Times New Roman"/>
                <w:sz w:val="28"/>
                <w:szCs w:val="28"/>
                <w:highlight w:val="none"/>
              </w:rPr>
              <w:t>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D56A75">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Times New Roman" w:hAnsi="Times New Roman" w:eastAsia="宋体" w:cs="Times New Roman"/>
                <w:spacing w:val="2"/>
                <w:sz w:val="28"/>
                <w:szCs w:val="28"/>
                <w:highlight w:val="none"/>
                <w:lang w:val="en-US" w:eastAsia="zh-CN"/>
              </w:rPr>
            </w:pPr>
            <w:r>
              <w:rPr>
                <w:rFonts w:hint="eastAsia" w:ascii="Times New Roman" w:hAnsi="Times New Roman" w:eastAsia="宋体" w:cs="Times New Roman"/>
                <w:spacing w:val="2"/>
                <w:sz w:val="28"/>
                <w:szCs w:val="28"/>
                <w:highlight w:val="none"/>
                <w:lang w:val="en-US" w:eastAsia="zh-CN"/>
              </w:rPr>
              <w:t>排名第一全额加分，排名共一第二按1/2加分，导师（或导师指定的校内人员）不计入排名</w:t>
            </w:r>
          </w:p>
        </w:tc>
      </w:tr>
      <w:tr w14:paraId="5E56DA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B50E80">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Times New Roman" w:hAnsi="Times New Roman" w:eastAsia="宋体" w:cs="Times New Roman"/>
                <w:spacing w:val="2"/>
                <w:sz w:val="28"/>
                <w:szCs w:val="28"/>
                <w:highlight w:val="none"/>
              </w:rPr>
            </w:pPr>
            <w:r>
              <w:rPr>
                <w:rFonts w:hint="eastAsia" w:ascii="Times New Roman" w:hAnsi="Times New Roman" w:eastAsia="宋体" w:cs="Times New Roman"/>
                <w:spacing w:val="2"/>
                <w:sz w:val="28"/>
                <w:szCs w:val="28"/>
                <w:highlight w:val="none"/>
                <w:lang w:val="en-US" w:eastAsia="zh-CN"/>
              </w:rPr>
              <w:t>在二区的刊物上发表论文，且论文被SCI收录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2D452">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Times New Roman" w:hAnsi="Times New Roman" w:eastAsia="宋体" w:cs="Times New Roman"/>
                <w:spacing w:val="2"/>
                <w:sz w:val="28"/>
                <w:szCs w:val="28"/>
                <w:highlight w:val="none"/>
              </w:rPr>
            </w:pPr>
            <w:r>
              <w:rPr>
                <w:rFonts w:hint="eastAsia" w:ascii="Times New Roman" w:hAnsi="Times New Roman" w:eastAsia="宋体" w:cs="Times New Roman"/>
                <w:spacing w:val="2"/>
                <w:sz w:val="28"/>
                <w:szCs w:val="28"/>
                <w:highlight w:val="none"/>
                <w:lang w:val="en-US" w:eastAsia="zh-CN"/>
              </w:rPr>
              <w:t>16</w:t>
            </w:r>
            <w:r>
              <w:rPr>
                <w:rFonts w:hint="default" w:ascii="Times New Roman" w:hAnsi="Times New Roman" w:eastAsia="宋体" w:cs="Times New Roman"/>
                <w:spacing w:val="1"/>
                <w:sz w:val="28"/>
                <w:szCs w:val="28"/>
                <w:highlight w:val="none"/>
              </w:rPr>
              <w:t>/</w:t>
            </w:r>
            <w:r>
              <w:rPr>
                <w:rFonts w:hint="default" w:ascii="Times New Roman" w:hAnsi="Times New Roman" w:eastAsia="宋体" w:cs="Times New Roman"/>
                <w:sz w:val="28"/>
                <w:szCs w:val="28"/>
                <w:highlight w:val="none"/>
              </w:rPr>
              <w:t>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175730">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Times New Roman" w:hAnsi="Times New Roman" w:eastAsia="宋体" w:cs="Times New Roman"/>
                <w:spacing w:val="2"/>
                <w:sz w:val="28"/>
                <w:szCs w:val="28"/>
                <w:highlight w:val="none"/>
                <w:lang w:val="en-US" w:eastAsia="zh-CN"/>
              </w:rPr>
            </w:pPr>
            <w:r>
              <w:rPr>
                <w:rFonts w:hint="eastAsia" w:ascii="Times New Roman" w:hAnsi="Times New Roman" w:eastAsia="宋体" w:cs="Times New Roman"/>
                <w:spacing w:val="2"/>
                <w:sz w:val="28"/>
                <w:szCs w:val="28"/>
                <w:highlight w:val="none"/>
                <w:lang w:val="en-US" w:eastAsia="zh-CN"/>
              </w:rPr>
              <w:t>排名第一全额加分，排名共一第二按1/2加分，导师（或导师指定的校内人员）不计入排名</w:t>
            </w:r>
          </w:p>
        </w:tc>
      </w:tr>
      <w:tr w14:paraId="30FE7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527948">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Times New Roman" w:hAnsi="Times New Roman" w:eastAsia="宋体" w:cs="Times New Roman"/>
                <w:spacing w:val="2"/>
                <w:sz w:val="28"/>
                <w:szCs w:val="28"/>
                <w:highlight w:val="none"/>
              </w:rPr>
            </w:pPr>
            <w:r>
              <w:rPr>
                <w:rFonts w:hint="eastAsia" w:ascii="Times New Roman" w:hAnsi="Times New Roman" w:eastAsia="宋体" w:cs="Times New Roman"/>
                <w:spacing w:val="2"/>
                <w:sz w:val="28"/>
                <w:szCs w:val="28"/>
                <w:highlight w:val="none"/>
                <w:lang w:val="en-US" w:eastAsia="zh-CN"/>
              </w:rPr>
              <w:t>在三区的刊物上发表论文，且论文被SCI收录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015F4">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Times New Roman" w:hAnsi="Times New Roman" w:eastAsia="宋体" w:cs="Times New Roman"/>
                <w:spacing w:val="2"/>
                <w:sz w:val="28"/>
                <w:szCs w:val="28"/>
                <w:highlight w:val="none"/>
              </w:rPr>
            </w:pPr>
            <w:r>
              <w:rPr>
                <w:rFonts w:hint="eastAsia" w:ascii="Times New Roman" w:hAnsi="Times New Roman" w:eastAsia="宋体" w:cs="Times New Roman"/>
                <w:spacing w:val="2"/>
                <w:sz w:val="28"/>
                <w:szCs w:val="28"/>
                <w:highlight w:val="none"/>
                <w:lang w:val="en-US" w:eastAsia="zh-CN"/>
              </w:rPr>
              <w:t>8</w:t>
            </w:r>
            <w:r>
              <w:rPr>
                <w:rFonts w:hint="default" w:ascii="Times New Roman" w:hAnsi="Times New Roman" w:eastAsia="宋体" w:cs="Times New Roman"/>
                <w:spacing w:val="1"/>
                <w:sz w:val="28"/>
                <w:szCs w:val="28"/>
                <w:highlight w:val="none"/>
              </w:rPr>
              <w:t>/</w:t>
            </w:r>
            <w:r>
              <w:rPr>
                <w:rFonts w:hint="default" w:ascii="Times New Roman" w:hAnsi="Times New Roman" w:eastAsia="宋体" w:cs="Times New Roman"/>
                <w:sz w:val="28"/>
                <w:szCs w:val="28"/>
                <w:highlight w:val="none"/>
              </w:rPr>
              <w:t>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6A05EA">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Times New Roman" w:hAnsi="Times New Roman" w:eastAsia="宋体" w:cs="Times New Roman"/>
                <w:spacing w:val="2"/>
                <w:sz w:val="28"/>
                <w:szCs w:val="28"/>
                <w:highlight w:val="none"/>
                <w:lang w:val="en-US" w:eastAsia="zh-CN"/>
              </w:rPr>
            </w:pPr>
            <w:r>
              <w:rPr>
                <w:rFonts w:hint="eastAsia" w:ascii="Times New Roman" w:hAnsi="Times New Roman" w:eastAsia="宋体" w:cs="Times New Roman"/>
                <w:spacing w:val="2"/>
                <w:sz w:val="28"/>
                <w:szCs w:val="28"/>
                <w:highlight w:val="none"/>
                <w:lang w:val="en-US" w:eastAsia="zh-CN"/>
              </w:rPr>
              <w:t>排名第一全额加分，排名共一第二按1/2加分，导师（或导师指定的校内人员）不计入排名</w:t>
            </w:r>
          </w:p>
        </w:tc>
      </w:tr>
      <w:tr w14:paraId="7808A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06F775">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Times New Roman" w:hAnsi="Times New Roman" w:eastAsia="宋体" w:cs="Times New Roman"/>
                <w:spacing w:val="2"/>
                <w:sz w:val="28"/>
                <w:szCs w:val="28"/>
                <w:highlight w:val="none"/>
              </w:rPr>
            </w:pPr>
            <w:r>
              <w:rPr>
                <w:rFonts w:hint="eastAsia" w:ascii="Times New Roman" w:hAnsi="Times New Roman" w:eastAsia="宋体" w:cs="Times New Roman"/>
                <w:spacing w:val="2"/>
                <w:sz w:val="28"/>
                <w:szCs w:val="28"/>
                <w:highlight w:val="none"/>
                <w:lang w:val="en-US" w:eastAsia="zh-CN"/>
              </w:rPr>
              <w:t>在四区的刊物上发表论文，且论文被SCI收录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5D2B8">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Times New Roman" w:hAnsi="Times New Roman" w:eastAsia="宋体" w:cs="Times New Roman"/>
                <w:spacing w:val="2"/>
                <w:sz w:val="28"/>
                <w:szCs w:val="28"/>
                <w:highlight w:val="none"/>
              </w:rPr>
            </w:pPr>
            <w:r>
              <w:rPr>
                <w:rFonts w:hint="eastAsia" w:ascii="Times New Roman" w:hAnsi="Times New Roman" w:eastAsia="宋体" w:cs="Times New Roman"/>
                <w:spacing w:val="2"/>
                <w:sz w:val="28"/>
                <w:szCs w:val="28"/>
                <w:highlight w:val="none"/>
                <w:lang w:val="en-US" w:eastAsia="zh-CN"/>
              </w:rPr>
              <w:t>4</w:t>
            </w:r>
            <w:r>
              <w:rPr>
                <w:rFonts w:hint="default" w:ascii="Times New Roman" w:hAnsi="Times New Roman" w:eastAsia="宋体" w:cs="Times New Roman"/>
                <w:spacing w:val="1"/>
                <w:sz w:val="28"/>
                <w:szCs w:val="28"/>
                <w:highlight w:val="none"/>
              </w:rPr>
              <w:t>/</w:t>
            </w:r>
            <w:r>
              <w:rPr>
                <w:rFonts w:hint="default" w:ascii="Times New Roman" w:hAnsi="Times New Roman" w:eastAsia="宋体" w:cs="Times New Roman"/>
                <w:sz w:val="28"/>
                <w:szCs w:val="28"/>
                <w:highlight w:val="none"/>
              </w:rPr>
              <w:t>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A512CD">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Times New Roman" w:hAnsi="Times New Roman" w:eastAsia="宋体" w:cs="Times New Roman"/>
                <w:spacing w:val="2"/>
                <w:sz w:val="28"/>
                <w:szCs w:val="28"/>
                <w:highlight w:val="none"/>
                <w:lang w:val="en-US" w:eastAsia="zh-CN"/>
              </w:rPr>
            </w:pPr>
            <w:r>
              <w:rPr>
                <w:rFonts w:hint="eastAsia" w:ascii="Times New Roman" w:hAnsi="Times New Roman" w:eastAsia="宋体" w:cs="Times New Roman"/>
                <w:spacing w:val="2"/>
                <w:sz w:val="28"/>
                <w:szCs w:val="28"/>
                <w:highlight w:val="none"/>
                <w:lang w:val="en-US" w:eastAsia="zh-CN"/>
              </w:rPr>
              <w:t>排名第一全额加分，排名共一第二按1/2加分，导师（或导师指定的校内人员）不计入排名</w:t>
            </w:r>
          </w:p>
        </w:tc>
      </w:tr>
      <w:tr w14:paraId="0A620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CED874">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Times New Roman" w:hAnsi="Times New Roman" w:eastAsia="宋体" w:cs="Times New Roman"/>
                <w:spacing w:val="2"/>
                <w:sz w:val="28"/>
                <w:szCs w:val="28"/>
                <w:highlight w:val="none"/>
              </w:rPr>
            </w:pPr>
            <w:r>
              <w:rPr>
                <w:rFonts w:hint="eastAsia" w:ascii="Times New Roman" w:hAnsi="Times New Roman" w:eastAsia="宋体" w:cs="Times New Roman"/>
                <w:spacing w:val="2"/>
                <w:sz w:val="28"/>
                <w:szCs w:val="28"/>
                <w:highlight w:val="none"/>
                <w:lang w:val="en-US" w:eastAsia="zh-CN"/>
              </w:rPr>
              <w:t>非SCI收录论文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E3DCD">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Times New Roman" w:hAnsi="Times New Roman" w:eastAsia="宋体" w:cs="Times New Roman"/>
                <w:spacing w:val="2"/>
                <w:sz w:val="28"/>
                <w:szCs w:val="28"/>
                <w:highlight w:val="none"/>
              </w:rPr>
            </w:pPr>
            <w:r>
              <w:rPr>
                <w:rFonts w:hint="eastAsia" w:ascii="Times New Roman" w:hAnsi="Times New Roman" w:eastAsia="宋体" w:cs="Times New Roman"/>
                <w:spacing w:val="2"/>
                <w:sz w:val="28"/>
                <w:szCs w:val="28"/>
                <w:highlight w:val="none"/>
                <w:lang w:val="en-US" w:eastAsia="zh-CN"/>
              </w:rPr>
              <w:t>2</w:t>
            </w:r>
            <w:r>
              <w:rPr>
                <w:rFonts w:hint="default" w:ascii="Times New Roman" w:hAnsi="Times New Roman" w:eastAsia="宋体" w:cs="Times New Roman"/>
                <w:spacing w:val="1"/>
                <w:sz w:val="28"/>
                <w:szCs w:val="28"/>
                <w:highlight w:val="none"/>
              </w:rPr>
              <w:t>/</w:t>
            </w:r>
            <w:r>
              <w:rPr>
                <w:rFonts w:hint="default" w:ascii="Times New Roman" w:hAnsi="Times New Roman" w:eastAsia="宋体" w:cs="Times New Roman"/>
                <w:sz w:val="28"/>
                <w:szCs w:val="28"/>
                <w:highlight w:val="none"/>
              </w:rPr>
              <w:t>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7A12A2">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spacing w:val="2"/>
                <w:sz w:val="28"/>
                <w:szCs w:val="28"/>
                <w:highlight w:val="none"/>
                <w:lang w:val="en-US" w:eastAsia="zh-CN"/>
              </w:rPr>
            </w:pPr>
            <w:r>
              <w:rPr>
                <w:rFonts w:hint="eastAsia" w:ascii="Times New Roman" w:hAnsi="Times New Roman" w:eastAsia="宋体" w:cs="Times New Roman"/>
                <w:spacing w:val="2"/>
                <w:sz w:val="28"/>
                <w:szCs w:val="28"/>
                <w:highlight w:val="none"/>
                <w:lang w:val="en-US" w:eastAsia="zh-CN"/>
              </w:rPr>
              <w:t>排名第一全额加分，导师（或导师指定的校内人员）不计入排名</w:t>
            </w:r>
          </w:p>
        </w:tc>
      </w:tr>
    </w:tbl>
    <w:p w14:paraId="6F4D8924">
      <w:pPr>
        <w:keepNext w:val="0"/>
        <w:keepLines w:val="0"/>
        <w:pageBreakBefore w:val="0"/>
        <w:widowControl/>
        <w:kinsoku/>
        <w:wordWrap/>
        <w:overflowPunct/>
        <w:topLinePunct/>
        <w:autoSpaceDE/>
        <w:autoSpaceDN w:val="0"/>
        <w:bidi w:val="0"/>
        <w:adjustRightInd w:val="0"/>
        <w:snapToGrid w:val="0"/>
        <w:spacing w:line="360" w:lineRule="auto"/>
        <w:ind w:left="0" w:right="0" w:firstLine="652" w:firstLineChars="200"/>
        <w:jc w:val="left"/>
        <w:textAlignment w:val="baseline"/>
        <w:rPr>
          <w:rFonts w:hint="eastAsia" w:ascii="仿宋" w:hAnsi="仿宋" w:eastAsia="仿宋" w:cs="仿宋"/>
          <w:sz w:val="32"/>
          <w:szCs w:val="32"/>
        </w:rPr>
      </w:pPr>
      <w:r>
        <w:rPr>
          <w:rFonts w:hint="default" w:ascii="Times New Roman" w:hAnsi="Times New Roman" w:eastAsia="仿宋" w:cs="Times New Roman"/>
          <w:spacing w:val="3"/>
          <w:sz w:val="32"/>
          <w:szCs w:val="32"/>
        </w:rPr>
        <w:t>说明</w:t>
      </w:r>
    </w:p>
    <w:p w14:paraId="4389180E">
      <w:pPr>
        <w:keepNext w:val="0"/>
        <w:keepLines w:val="0"/>
        <w:pageBreakBefore w:val="0"/>
        <w:widowControl/>
        <w:numPr>
          <w:ilvl w:val="0"/>
          <w:numId w:val="2"/>
        </w:numPr>
        <w:kinsoku/>
        <w:wordWrap/>
        <w:overflowPunct/>
        <w:topLinePunct/>
        <w:autoSpaceDE/>
        <w:autoSpaceDN w:val="0"/>
        <w:bidi w:val="0"/>
        <w:adjustRightInd w:val="0"/>
        <w:snapToGrid w:val="0"/>
        <w:spacing w:line="360" w:lineRule="auto"/>
        <w:ind w:left="0" w:right="0" w:firstLine="612" w:firstLineChars="200"/>
        <w:jc w:val="left"/>
        <w:textAlignment w:val="baseline"/>
        <w:rPr>
          <w:rFonts w:hint="eastAsia" w:ascii="仿宋" w:hAnsi="仿宋" w:eastAsia="仿宋" w:cs="仿宋"/>
          <w:spacing w:val="-10"/>
          <w:sz w:val="32"/>
          <w:szCs w:val="32"/>
        </w:rPr>
      </w:pPr>
      <w:r>
        <w:rPr>
          <w:rFonts w:hint="eastAsia" w:ascii="仿宋" w:hAnsi="仿宋" w:eastAsia="仿宋" w:cs="仿宋"/>
          <w:spacing w:val="-7"/>
          <w:sz w:val="32"/>
          <w:szCs w:val="32"/>
        </w:rPr>
        <w:t>分区以中科院公布的最新资料为准，按大类分区计算，就高不就</w:t>
      </w:r>
      <w:r>
        <w:rPr>
          <w:rFonts w:hint="eastAsia" w:ascii="仿宋" w:hAnsi="仿宋" w:eastAsia="仿宋" w:cs="仿宋"/>
          <w:spacing w:val="-9"/>
          <w:sz w:val="32"/>
          <w:szCs w:val="32"/>
        </w:rPr>
        <w:t>低。没有分区的新期刊，</w:t>
      </w:r>
      <w:r>
        <w:rPr>
          <w:rFonts w:hint="eastAsia" w:ascii="仿宋" w:hAnsi="仿宋" w:eastAsia="仿宋" w:cs="仿宋"/>
          <w:spacing w:val="-9"/>
          <w:sz w:val="32"/>
          <w:szCs w:val="32"/>
          <w:lang w:val="en-US" w:eastAsia="zh-CN"/>
        </w:rPr>
        <w:t>或其他特殊情况的期刊，</w:t>
      </w:r>
      <w:r>
        <w:rPr>
          <w:rFonts w:hint="eastAsia" w:ascii="仿宋" w:hAnsi="仿宋" w:eastAsia="仿宋" w:cs="仿宋"/>
          <w:spacing w:val="-9"/>
          <w:sz w:val="32"/>
          <w:szCs w:val="32"/>
        </w:rPr>
        <w:t>由学院研究生奖助金评审委员会讨论确定</w:t>
      </w:r>
      <w:r>
        <w:rPr>
          <w:rFonts w:hint="eastAsia" w:ascii="仿宋" w:hAnsi="仿宋" w:eastAsia="仿宋" w:cs="仿宋"/>
          <w:spacing w:val="-10"/>
          <w:sz w:val="32"/>
          <w:szCs w:val="32"/>
        </w:rPr>
        <w:t>等级。</w:t>
      </w:r>
    </w:p>
    <w:p w14:paraId="50ADF5B2">
      <w:pPr>
        <w:keepNext w:val="0"/>
        <w:keepLines w:val="0"/>
        <w:pageBreakBefore w:val="0"/>
        <w:widowControl/>
        <w:numPr>
          <w:ilvl w:val="0"/>
          <w:numId w:val="2"/>
        </w:numPr>
        <w:kinsoku/>
        <w:wordWrap/>
        <w:overflowPunct/>
        <w:topLinePunct/>
        <w:autoSpaceDE/>
        <w:autoSpaceDN w:val="0"/>
        <w:bidi w:val="0"/>
        <w:adjustRightInd w:val="0"/>
        <w:snapToGrid w:val="0"/>
        <w:spacing w:line="360" w:lineRule="auto"/>
        <w:ind w:left="0" w:right="0" w:firstLine="612" w:firstLineChars="200"/>
        <w:jc w:val="left"/>
        <w:textAlignment w:val="baseline"/>
        <w:rPr>
          <w:rFonts w:hint="eastAsia" w:ascii="仿宋" w:hAnsi="仿宋" w:eastAsia="仿宋" w:cs="仿宋"/>
          <w:sz w:val="32"/>
          <w:szCs w:val="32"/>
        </w:rPr>
      </w:pPr>
      <w:r>
        <w:rPr>
          <w:rFonts w:hint="eastAsia" w:ascii="仿宋" w:hAnsi="仿宋" w:eastAsia="仿宋" w:cs="仿宋"/>
          <w:spacing w:val="-7"/>
          <w:sz w:val="32"/>
          <w:szCs w:val="32"/>
        </w:rPr>
        <w:t>参加科研成绩评定的论文必须是参评年度正式发表或</w:t>
      </w:r>
      <w:r>
        <w:rPr>
          <w:rFonts w:hint="eastAsia" w:ascii="仿宋" w:hAnsi="仿宋" w:eastAsia="仿宋" w:cs="仿宋"/>
          <w:spacing w:val="-8"/>
          <w:sz w:val="32"/>
          <w:szCs w:val="32"/>
        </w:rPr>
        <w:t>已被编辑部录用</w:t>
      </w:r>
      <w:r>
        <w:rPr>
          <w:rFonts w:hint="eastAsia" w:ascii="仿宋" w:hAnsi="仿宋" w:eastAsia="仿宋" w:cs="仿宋"/>
          <w:spacing w:val="-8"/>
          <w:sz w:val="32"/>
          <w:szCs w:val="32"/>
          <w:lang w:eastAsia="zh-CN"/>
        </w:rPr>
        <w:t>（</w:t>
      </w:r>
      <w:r>
        <w:rPr>
          <w:rFonts w:hint="eastAsia" w:ascii="仿宋" w:hAnsi="仿宋" w:eastAsia="仿宋" w:cs="仿宋"/>
          <w:spacing w:val="-8"/>
          <w:sz w:val="32"/>
          <w:szCs w:val="32"/>
        </w:rPr>
        <w:t>必须有录用证明，录用或发表的截止时间以当年通知为准，超出的转入下一学年</w:t>
      </w:r>
      <w:r>
        <w:rPr>
          <w:rFonts w:hint="eastAsia" w:ascii="仿宋" w:hAnsi="仿宋" w:eastAsia="仿宋" w:cs="仿宋"/>
          <w:spacing w:val="-8"/>
          <w:sz w:val="32"/>
          <w:szCs w:val="32"/>
          <w:lang w:eastAsia="zh-CN"/>
        </w:rPr>
        <w:t>）</w:t>
      </w:r>
      <w:r>
        <w:rPr>
          <w:rFonts w:hint="eastAsia" w:ascii="仿宋" w:hAnsi="仿宋" w:eastAsia="仿宋" w:cs="仿宋"/>
          <w:spacing w:val="-8"/>
          <w:sz w:val="32"/>
          <w:szCs w:val="32"/>
        </w:rPr>
        <w:t>。往年未参评的材料也不可在</w:t>
      </w:r>
      <w:r>
        <w:rPr>
          <w:rFonts w:hint="eastAsia" w:ascii="仿宋" w:hAnsi="仿宋" w:eastAsia="仿宋" w:cs="仿宋"/>
          <w:spacing w:val="-9"/>
          <w:sz w:val="32"/>
          <w:szCs w:val="32"/>
        </w:rPr>
        <w:t>当年补充参评。</w:t>
      </w:r>
    </w:p>
    <w:p w14:paraId="3B16D642">
      <w:pPr>
        <w:keepNext w:val="0"/>
        <w:keepLines w:val="0"/>
        <w:pageBreakBefore w:val="0"/>
        <w:widowControl/>
        <w:kinsoku/>
        <w:wordWrap/>
        <w:overflowPunct/>
        <w:topLinePunct/>
        <w:autoSpaceDE/>
        <w:autoSpaceDN w:val="0"/>
        <w:bidi w:val="0"/>
        <w:adjustRightInd w:val="0"/>
        <w:snapToGrid w:val="0"/>
        <w:spacing w:line="360" w:lineRule="auto"/>
        <w:ind w:left="0" w:right="0" w:firstLine="648" w:firstLineChars="200"/>
        <w:jc w:val="left"/>
        <w:textAlignment w:val="baseline"/>
        <w:rPr>
          <w:rFonts w:hint="eastAsia" w:ascii="仿宋" w:hAnsi="仿宋" w:eastAsia="仿宋" w:cs="仿宋"/>
          <w:sz w:val="32"/>
          <w:szCs w:val="32"/>
        </w:rPr>
      </w:pPr>
      <w:r>
        <w:rPr>
          <w:rFonts w:hint="eastAsia" w:ascii="仿宋" w:hAnsi="仿宋" w:eastAsia="仿宋" w:cs="仿宋"/>
          <w:spacing w:val="2"/>
          <w:sz w:val="32"/>
          <w:szCs w:val="32"/>
        </w:rPr>
        <w:t>3.参加科研成绩评定的成果</w:t>
      </w:r>
      <w:r>
        <w:rPr>
          <w:rFonts w:hint="eastAsia" w:ascii="仿宋" w:hAnsi="仿宋" w:eastAsia="仿宋" w:cs="仿宋"/>
          <w:spacing w:val="1"/>
          <w:sz w:val="32"/>
          <w:szCs w:val="32"/>
        </w:rPr>
        <w:t>的第一单位</w:t>
      </w:r>
      <w:r>
        <w:rPr>
          <w:rFonts w:hint="eastAsia" w:ascii="仿宋" w:hAnsi="仿宋" w:eastAsia="仿宋" w:cs="仿宋"/>
          <w:spacing w:val="-7"/>
          <w:sz w:val="32"/>
          <w:szCs w:val="32"/>
        </w:rPr>
        <w:t>必须为中山大学。</w:t>
      </w:r>
    </w:p>
    <w:p w14:paraId="6374F897">
      <w:pPr>
        <w:keepNext w:val="0"/>
        <w:keepLines w:val="0"/>
        <w:pageBreakBefore w:val="0"/>
        <w:widowControl/>
        <w:kinsoku/>
        <w:wordWrap/>
        <w:overflowPunct/>
        <w:topLinePunct/>
        <w:autoSpaceDE/>
        <w:autoSpaceDN w:val="0"/>
        <w:bidi w:val="0"/>
        <w:adjustRightInd w:val="0"/>
        <w:snapToGrid w:val="0"/>
        <w:spacing w:line="360" w:lineRule="auto"/>
        <w:ind w:left="0" w:right="0" w:firstLine="612" w:firstLineChars="200"/>
        <w:jc w:val="left"/>
        <w:textAlignment w:val="baseline"/>
        <w:rPr>
          <w:rFonts w:hint="eastAsia" w:ascii="仿宋" w:hAnsi="仿宋" w:eastAsia="仿宋" w:cs="仿宋"/>
          <w:sz w:val="32"/>
          <w:szCs w:val="32"/>
        </w:rPr>
      </w:pPr>
      <w:r>
        <w:rPr>
          <w:rFonts w:hint="eastAsia" w:ascii="仿宋" w:hAnsi="仿宋" w:eastAsia="仿宋" w:cs="仿宋"/>
          <w:spacing w:val="-7"/>
          <w:sz w:val="32"/>
          <w:szCs w:val="32"/>
        </w:rPr>
        <w:t>4.已参加过评定的论文、科研成果和专利，不能再次参加</w:t>
      </w:r>
      <w:r>
        <w:rPr>
          <w:rFonts w:hint="eastAsia" w:ascii="仿宋" w:hAnsi="仿宋" w:eastAsia="仿宋" w:cs="仿宋"/>
          <w:spacing w:val="-8"/>
          <w:sz w:val="32"/>
          <w:szCs w:val="32"/>
        </w:rPr>
        <w:t>评定，有特</w:t>
      </w:r>
      <w:r>
        <w:rPr>
          <w:rFonts w:hint="eastAsia" w:ascii="仿宋" w:hAnsi="仿宋" w:eastAsia="仿宋" w:cs="仿宋"/>
          <w:spacing w:val="-12"/>
          <w:sz w:val="32"/>
          <w:szCs w:val="32"/>
        </w:rPr>
        <w:t>殊说明的除外。</w:t>
      </w:r>
    </w:p>
    <w:p w14:paraId="0EFBB26B">
      <w:pPr>
        <w:keepNext w:val="0"/>
        <w:keepLines w:val="0"/>
        <w:pageBreakBefore w:val="0"/>
        <w:widowControl/>
        <w:kinsoku/>
        <w:wordWrap/>
        <w:overflowPunct/>
        <w:topLinePunct/>
        <w:autoSpaceDE/>
        <w:autoSpaceDN w:val="0"/>
        <w:bidi w:val="0"/>
        <w:adjustRightInd w:val="0"/>
        <w:snapToGrid w:val="0"/>
        <w:spacing w:line="360" w:lineRule="auto"/>
        <w:ind w:left="0" w:right="0" w:firstLine="612" w:firstLineChars="200"/>
        <w:jc w:val="left"/>
        <w:textAlignment w:val="baseline"/>
        <w:rPr>
          <w:rFonts w:hint="default" w:ascii="仿宋" w:hAnsi="仿宋" w:eastAsia="仿宋" w:cs="仿宋"/>
          <w:sz w:val="32"/>
          <w:szCs w:val="32"/>
          <w:highlight w:val="none"/>
          <w:lang w:val="en-US"/>
        </w:rPr>
      </w:pPr>
      <w:r>
        <w:rPr>
          <w:rFonts w:hint="eastAsia" w:ascii="仿宋" w:hAnsi="仿宋" w:eastAsia="仿宋" w:cs="仿宋"/>
          <w:spacing w:val="-7"/>
          <w:sz w:val="32"/>
          <w:szCs w:val="32"/>
          <w:highlight w:val="none"/>
        </w:rPr>
        <w:t>5.研究性论文的得分按以上分值进行计算</w:t>
      </w:r>
      <w:r>
        <w:rPr>
          <w:rFonts w:hint="eastAsia" w:ascii="仿宋" w:hAnsi="仿宋" w:eastAsia="仿宋" w:cs="仿宋"/>
          <w:spacing w:val="-7"/>
          <w:sz w:val="32"/>
          <w:szCs w:val="32"/>
          <w:highlight w:val="none"/>
          <w:lang w:eastAsia="zh-CN"/>
        </w:rPr>
        <w:t>；</w:t>
      </w:r>
      <w:r>
        <w:rPr>
          <w:rFonts w:hint="eastAsia" w:ascii="仿宋" w:hAnsi="仿宋" w:eastAsia="仿宋" w:cs="仿宋"/>
          <w:spacing w:val="-7"/>
          <w:sz w:val="32"/>
          <w:szCs w:val="32"/>
          <w:highlight w:val="none"/>
        </w:rPr>
        <w:t>综述论</w:t>
      </w:r>
      <w:r>
        <w:rPr>
          <w:rFonts w:hint="eastAsia" w:ascii="仿宋" w:hAnsi="仿宋" w:eastAsia="仿宋" w:cs="仿宋"/>
          <w:spacing w:val="-8"/>
          <w:sz w:val="32"/>
          <w:szCs w:val="32"/>
          <w:highlight w:val="none"/>
        </w:rPr>
        <w:t>文</w:t>
      </w:r>
      <w:r>
        <w:rPr>
          <w:rFonts w:hint="eastAsia" w:ascii="仿宋" w:hAnsi="仿宋" w:eastAsia="仿宋" w:cs="仿宋"/>
          <w:spacing w:val="-7"/>
          <w:sz w:val="32"/>
          <w:szCs w:val="32"/>
          <w:highlight w:val="none"/>
        </w:rPr>
        <w:t>的得分按以上分值进行计算，</w:t>
      </w:r>
      <w:r>
        <w:rPr>
          <w:rFonts w:hint="eastAsia" w:ascii="仿宋" w:hAnsi="仿宋" w:eastAsia="仿宋" w:cs="仿宋"/>
          <w:spacing w:val="-7"/>
          <w:sz w:val="32"/>
          <w:szCs w:val="32"/>
          <w:highlight w:val="none"/>
          <w:lang w:val="en-US" w:eastAsia="zh-CN"/>
        </w:rPr>
        <w:t>但</w:t>
      </w:r>
      <w:r>
        <w:rPr>
          <w:rFonts w:hint="eastAsia" w:ascii="仿宋" w:hAnsi="仿宋" w:eastAsia="仿宋" w:cs="仿宋"/>
          <w:spacing w:val="-9"/>
          <w:sz w:val="32"/>
          <w:szCs w:val="32"/>
          <w:highlight w:val="none"/>
        </w:rPr>
        <w:t>一个参评年度内最多提交</w:t>
      </w:r>
      <w:r>
        <w:rPr>
          <w:rFonts w:hint="eastAsia" w:ascii="仿宋" w:hAnsi="仿宋" w:eastAsia="仿宋" w:cs="仿宋"/>
          <w:spacing w:val="-9"/>
          <w:sz w:val="32"/>
          <w:szCs w:val="32"/>
          <w:highlight w:val="none"/>
          <w:lang w:val="en-US" w:eastAsia="zh-CN"/>
        </w:rPr>
        <w:t>1</w:t>
      </w:r>
      <w:r>
        <w:rPr>
          <w:rFonts w:hint="eastAsia" w:ascii="仿宋" w:hAnsi="仿宋" w:eastAsia="仿宋" w:cs="仿宋"/>
          <w:spacing w:val="-9"/>
          <w:sz w:val="32"/>
          <w:szCs w:val="32"/>
          <w:highlight w:val="none"/>
        </w:rPr>
        <w:t>项</w:t>
      </w:r>
      <w:r>
        <w:rPr>
          <w:rFonts w:hint="eastAsia" w:ascii="仿宋" w:hAnsi="仿宋" w:eastAsia="仿宋" w:cs="仿宋"/>
          <w:spacing w:val="-9"/>
          <w:sz w:val="32"/>
          <w:szCs w:val="32"/>
          <w:highlight w:val="none"/>
          <w:lang w:val="en-US" w:eastAsia="zh-CN"/>
        </w:rPr>
        <w:t>综述论文；</w:t>
      </w:r>
      <w:r>
        <w:rPr>
          <w:rFonts w:hint="eastAsia" w:ascii="仿宋" w:hAnsi="仿宋" w:eastAsia="仿宋" w:cs="仿宋"/>
          <w:spacing w:val="-8"/>
          <w:sz w:val="32"/>
          <w:szCs w:val="32"/>
          <w:highlight w:val="none"/>
        </w:rPr>
        <w:t>评论论文的得</w:t>
      </w:r>
      <w:r>
        <w:rPr>
          <w:rFonts w:hint="eastAsia" w:ascii="仿宋" w:hAnsi="仿宋" w:eastAsia="仿宋" w:cs="仿宋"/>
          <w:spacing w:val="-5"/>
          <w:sz w:val="32"/>
          <w:szCs w:val="32"/>
          <w:highlight w:val="none"/>
        </w:rPr>
        <w:t>分按</w:t>
      </w:r>
      <w:r>
        <w:rPr>
          <w:rFonts w:hint="eastAsia" w:ascii="仿宋" w:hAnsi="仿宋" w:eastAsia="仿宋" w:cs="仿宋"/>
          <w:spacing w:val="-5"/>
          <w:sz w:val="32"/>
          <w:szCs w:val="32"/>
          <w:highlight w:val="none"/>
          <w:lang w:val="en-US" w:eastAsia="zh-CN"/>
        </w:rPr>
        <w:t>以上分值</w:t>
      </w:r>
      <w:r>
        <w:rPr>
          <w:rFonts w:hint="eastAsia" w:ascii="仿宋" w:hAnsi="仿宋" w:eastAsia="仿宋" w:cs="仿宋"/>
          <w:spacing w:val="-5"/>
          <w:sz w:val="32"/>
          <w:szCs w:val="32"/>
          <w:highlight w:val="none"/>
        </w:rPr>
        <w:t>的</w:t>
      </w:r>
      <w:r>
        <w:rPr>
          <w:rFonts w:hint="eastAsia" w:ascii="仿宋" w:hAnsi="仿宋" w:eastAsia="仿宋" w:cs="仿宋"/>
          <w:spacing w:val="-5"/>
          <w:sz w:val="32"/>
          <w:szCs w:val="32"/>
          <w:highlight w:val="none"/>
          <w:lang w:val="en-US" w:eastAsia="zh-CN"/>
        </w:rPr>
        <w:t>5</w:t>
      </w:r>
      <w:r>
        <w:rPr>
          <w:rFonts w:hint="eastAsia" w:ascii="仿宋" w:hAnsi="仿宋" w:eastAsia="仿宋" w:cs="仿宋"/>
          <w:spacing w:val="-5"/>
          <w:sz w:val="32"/>
          <w:szCs w:val="32"/>
          <w:highlight w:val="none"/>
        </w:rPr>
        <w:t>0%计算</w:t>
      </w:r>
      <w:r>
        <w:rPr>
          <w:rFonts w:hint="eastAsia" w:ascii="仿宋" w:hAnsi="仿宋" w:eastAsia="仿宋" w:cs="仿宋"/>
          <w:spacing w:val="-5"/>
          <w:sz w:val="32"/>
          <w:szCs w:val="32"/>
          <w:highlight w:val="none"/>
          <w:lang w:eastAsia="zh-CN"/>
        </w:rPr>
        <w:t>。</w:t>
      </w:r>
      <w:r>
        <w:rPr>
          <w:rFonts w:hint="eastAsia" w:ascii="仿宋" w:hAnsi="仿宋" w:eastAsia="仿宋" w:cs="仿宋"/>
          <w:spacing w:val="-5"/>
          <w:sz w:val="32"/>
          <w:szCs w:val="32"/>
          <w:highlight w:val="none"/>
          <w:lang w:val="en-US" w:eastAsia="zh-CN"/>
        </w:rPr>
        <w:t>会议论文不加分</w:t>
      </w:r>
      <w:r>
        <w:rPr>
          <w:rFonts w:hint="eastAsia" w:ascii="仿宋" w:hAnsi="仿宋" w:eastAsia="仿宋" w:cs="仿宋"/>
          <w:spacing w:val="-5"/>
          <w:sz w:val="32"/>
          <w:szCs w:val="32"/>
          <w:highlight w:val="none"/>
        </w:rPr>
        <w:t>。</w:t>
      </w:r>
    </w:p>
    <w:p w14:paraId="3B7B147B">
      <w:pPr>
        <w:keepNext w:val="0"/>
        <w:keepLines w:val="0"/>
        <w:pageBreakBefore w:val="0"/>
        <w:widowControl/>
        <w:kinsoku/>
        <w:wordWrap/>
        <w:overflowPunct/>
        <w:topLinePunct/>
        <w:autoSpaceDE/>
        <w:autoSpaceDN w:val="0"/>
        <w:bidi w:val="0"/>
        <w:adjustRightInd w:val="0"/>
        <w:snapToGrid w:val="0"/>
        <w:spacing w:line="360" w:lineRule="auto"/>
        <w:ind w:left="0" w:right="0" w:firstLine="612" w:firstLineChars="200"/>
        <w:jc w:val="left"/>
        <w:textAlignment w:val="baseline"/>
        <w:rPr>
          <w:rFonts w:hint="eastAsia" w:ascii="仿宋" w:hAnsi="仿宋" w:eastAsia="仿宋" w:cs="仿宋"/>
          <w:sz w:val="32"/>
          <w:szCs w:val="32"/>
        </w:rPr>
      </w:pPr>
      <w:r>
        <w:rPr>
          <w:rFonts w:hint="eastAsia" w:ascii="仿宋" w:hAnsi="仿宋" w:eastAsia="仿宋" w:cs="仿宋"/>
          <w:spacing w:val="-7"/>
          <w:sz w:val="32"/>
          <w:szCs w:val="32"/>
        </w:rPr>
        <w:t>6.须提交</w:t>
      </w:r>
      <w:r>
        <w:rPr>
          <w:rFonts w:hint="eastAsia" w:ascii="仿宋" w:hAnsi="仿宋" w:eastAsia="仿宋" w:cs="仿宋"/>
          <w:spacing w:val="-7"/>
          <w:sz w:val="32"/>
          <w:szCs w:val="32"/>
          <w:lang w:val="en-US" w:eastAsia="zh-CN"/>
        </w:rPr>
        <w:t>150字以内的</w:t>
      </w:r>
      <w:r>
        <w:rPr>
          <w:rFonts w:hint="eastAsia" w:ascii="仿宋" w:hAnsi="仿宋" w:eastAsia="仿宋" w:cs="仿宋"/>
          <w:spacing w:val="-7"/>
          <w:sz w:val="32"/>
          <w:szCs w:val="32"/>
        </w:rPr>
        <w:t>论文成果说明，阐述论文成果创新之处、解决的科学问题或为解决什么科学问题提供了什么新的思路/路径、解决的国家战略问题/卡脖子技术，个人在此项成果中做了哪些工作、贡献度如何等，导师应当在</w:t>
      </w:r>
      <w:r>
        <w:rPr>
          <w:rFonts w:hint="eastAsia" w:ascii="仿宋" w:hAnsi="仿宋" w:eastAsia="仿宋" w:cs="仿宋"/>
          <w:spacing w:val="-10"/>
          <w:sz w:val="32"/>
          <w:szCs w:val="32"/>
        </w:rPr>
        <w:t>论文成果说明上给出意见并签名。</w:t>
      </w:r>
    </w:p>
    <w:p w14:paraId="5562328A">
      <w:pPr>
        <w:keepNext w:val="0"/>
        <w:keepLines w:val="0"/>
        <w:pageBreakBefore w:val="0"/>
        <w:widowControl/>
        <w:kinsoku/>
        <w:wordWrap/>
        <w:overflowPunct/>
        <w:topLinePunct/>
        <w:autoSpaceDE/>
        <w:autoSpaceDN w:val="0"/>
        <w:bidi w:val="0"/>
        <w:adjustRightInd w:val="0"/>
        <w:snapToGrid w:val="0"/>
        <w:spacing w:line="360" w:lineRule="auto"/>
        <w:ind w:left="0" w:right="0" w:firstLine="612" w:firstLineChars="200"/>
        <w:jc w:val="left"/>
        <w:textAlignment w:val="baseline"/>
        <w:rPr>
          <w:rFonts w:hint="eastAsia" w:ascii="仿宋" w:hAnsi="仿宋" w:eastAsia="仿宋" w:cs="仿宋"/>
          <w:sz w:val="32"/>
          <w:szCs w:val="32"/>
        </w:rPr>
      </w:pPr>
      <w:r>
        <w:rPr>
          <w:rFonts w:hint="eastAsia" w:ascii="仿宋" w:hAnsi="仿宋" w:eastAsia="仿宋" w:cs="仿宋"/>
          <w:spacing w:val="-7"/>
          <w:sz w:val="32"/>
          <w:szCs w:val="32"/>
          <w:lang w:val="en-US" w:eastAsia="zh-CN"/>
        </w:rPr>
        <w:t>7</w:t>
      </w:r>
      <w:r>
        <w:rPr>
          <w:rFonts w:hint="eastAsia" w:ascii="仿宋" w:hAnsi="仿宋" w:eastAsia="仿宋" w:cs="仿宋"/>
          <w:spacing w:val="-7"/>
          <w:sz w:val="32"/>
          <w:szCs w:val="32"/>
        </w:rPr>
        <w:t>.</w:t>
      </w:r>
      <w:r>
        <w:rPr>
          <w:rFonts w:hint="eastAsia" w:ascii="仿宋" w:hAnsi="仿宋" w:eastAsia="仿宋" w:cs="仿宋"/>
          <w:spacing w:val="2"/>
          <w:sz w:val="32"/>
          <w:szCs w:val="32"/>
        </w:rPr>
        <w:t>每类成果</w:t>
      </w:r>
      <w:r>
        <w:rPr>
          <w:rFonts w:hint="eastAsia" w:ascii="仿宋" w:hAnsi="仿宋" w:eastAsia="仿宋" w:cs="仿宋"/>
          <w:spacing w:val="2"/>
          <w:sz w:val="32"/>
          <w:szCs w:val="32"/>
          <w:lang w:eastAsia="zh-CN"/>
        </w:rPr>
        <w:t>（</w:t>
      </w:r>
      <w:r>
        <w:rPr>
          <w:rFonts w:hint="eastAsia" w:ascii="仿宋" w:hAnsi="仿宋" w:eastAsia="仿宋" w:cs="仿宋"/>
          <w:spacing w:val="2"/>
          <w:sz w:val="32"/>
          <w:szCs w:val="32"/>
        </w:rPr>
        <w:t>论文、专利、学术会议等</w:t>
      </w:r>
      <w:r>
        <w:rPr>
          <w:rFonts w:hint="eastAsia" w:ascii="仿宋" w:hAnsi="仿宋" w:eastAsia="仿宋" w:cs="仿宋"/>
          <w:spacing w:val="2"/>
          <w:sz w:val="32"/>
          <w:szCs w:val="32"/>
          <w:lang w:eastAsia="zh-CN"/>
        </w:rPr>
        <w:t>）</w:t>
      </w:r>
      <w:r>
        <w:rPr>
          <w:rFonts w:hint="eastAsia" w:ascii="仿宋" w:hAnsi="仿宋" w:eastAsia="仿宋" w:cs="仿宋"/>
          <w:spacing w:val="2"/>
          <w:sz w:val="32"/>
          <w:szCs w:val="32"/>
        </w:rPr>
        <w:t>中有超过1项成果的同学，请按代表作的代表性从高到低顺序排列，最能</w:t>
      </w:r>
      <w:r>
        <w:rPr>
          <w:rFonts w:hint="eastAsia" w:ascii="仿宋" w:hAnsi="仿宋" w:eastAsia="仿宋" w:cs="仿宋"/>
          <w:spacing w:val="-9"/>
          <w:sz w:val="32"/>
          <w:szCs w:val="32"/>
        </w:rPr>
        <w:t>代表本人学术水平的成果放在第一项，以此类</w:t>
      </w:r>
      <w:r>
        <w:rPr>
          <w:rFonts w:hint="eastAsia" w:ascii="仿宋" w:hAnsi="仿宋" w:eastAsia="仿宋" w:cs="仿宋"/>
          <w:spacing w:val="-10"/>
          <w:sz w:val="32"/>
          <w:szCs w:val="32"/>
        </w:rPr>
        <w:t>推。</w:t>
      </w:r>
    </w:p>
    <w:p w14:paraId="71269EA0">
      <w:pPr>
        <w:keepNext w:val="0"/>
        <w:keepLines w:val="0"/>
        <w:pageBreakBefore w:val="0"/>
        <w:widowControl/>
        <w:kinsoku/>
        <w:wordWrap/>
        <w:overflowPunct/>
        <w:topLinePunct/>
        <w:autoSpaceDE/>
        <w:autoSpaceDN w:val="0"/>
        <w:bidi w:val="0"/>
        <w:adjustRightInd w:val="0"/>
        <w:snapToGrid w:val="0"/>
        <w:spacing w:line="360" w:lineRule="auto"/>
        <w:ind w:left="0" w:right="0" w:firstLine="648" w:firstLineChars="200"/>
        <w:jc w:val="left"/>
        <w:textAlignment w:val="baseline"/>
        <w:rPr>
          <w:rFonts w:hint="eastAsia" w:ascii="仿宋" w:hAnsi="仿宋" w:eastAsia="仿宋" w:cs="仿宋"/>
          <w:sz w:val="32"/>
          <w:szCs w:val="32"/>
        </w:rPr>
      </w:pPr>
      <w:r>
        <w:rPr>
          <w:rFonts w:hint="eastAsia" w:ascii="仿宋" w:hAnsi="仿宋" w:eastAsia="仿宋" w:cs="仿宋"/>
          <w:spacing w:val="2"/>
          <w:sz w:val="32"/>
          <w:szCs w:val="32"/>
          <w:lang w:val="en-US" w:eastAsia="zh-CN"/>
        </w:rPr>
        <w:t>8</w:t>
      </w:r>
      <w:r>
        <w:rPr>
          <w:rFonts w:hint="eastAsia" w:ascii="仿宋" w:hAnsi="仿宋" w:eastAsia="仿宋" w:cs="仿宋"/>
          <w:spacing w:val="2"/>
          <w:sz w:val="32"/>
          <w:szCs w:val="32"/>
        </w:rPr>
        <w:t>.</w:t>
      </w:r>
      <w:r>
        <w:rPr>
          <w:rFonts w:hint="eastAsia" w:ascii="仿宋" w:hAnsi="仿宋" w:eastAsia="仿宋" w:cs="仿宋"/>
          <w:spacing w:val="-7"/>
          <w:sz w:val="32"/>
          <w:szCs w:val="32"/>
        </w:rPr>
        <w:t>其他未尽事宜</w:t>
      </w:r>
      <w:r>
        <w:rPr>
          <w:rFonts w:hint="eastAsia" w:ascii="仿宋" w:hAnsi="仿宋" w:eastAsia="仿宋" w:cs="仿宋"/>
          <w:spacing w:val="-8"/>
          <w:sz w:val="32"/>
          <w:szCs w:val="32"/>
        </w:rPr>
        <w:t>由学院研</w:t>
      </w:r>
      <w:r>
        <w:rPr>
          <w:rFonts w:hint="eastAsia" w:ascii="仿宋" w:hAnsi="仿宋" w:eastAsia="仿宋" w:cs="仿宋"/>
          <w:spacing w:val="-12"/>
          <w:sz w:val="32"/>
          <w:szCs w:val="32"/>
        </w:rPr>
        <w:t>究生奖助金评审委员会讨论确定。</w:t>
      </w:r>
    </w:p>
    <w:p w14:paraId="21248DAB">
      <w:pPr>
        <w:keepNext w:val="0"/>
        <w:keepLines w:val="0"/>
        <w:pageBreakBefore w:val="0"/>
        <w:widowControl/>
        <w:kinsoku/>
        <w:wordWrap/>
        <w:overflowPunct/>
        <w:topLinePunct w:val="0"/>
        <w:autoSpaceDE/>
        <w:autoSpaceDN/>
        <w:bidi w:val="0"/>
        <w:adjustRightInd w:val="0"/>
        <w:snapToGrid w:val="0"/>
        <w:spacing w:line="360" w:lineRule="auto"/>
        <w:ind w:left="0" w:right="0" w:firstLine="704" w:firstLineChars="200"/>
        <w:jc w:val="left"/>
        <w:textAlignment w:val="baseline"/>
        <w:rPr>
          <w:rFonts w:hint="eastAsia" w:ascii="仿宋" w:hAnsi="仿宋" w:eastAsia="仿宋" w:cs="仿宋"/>
          <w:spacing w:val="-5"/>
          <w:sz w:val="32"/>
          <w:szCs w:val="32"/>
        </w:rPr>
      </w:pPr>
      <w:r>
        <w:rPr>
          <w:rFonts w:hint="eastAsia" w:ascii="仿宋" w:hAnsi="仿宋" w:eastAsia="仿宋" w:cs="仿宋"/>
          <w:b w:val="0"/>
          <w:bCs w:val="0"/>
          <w:spacing w:val="16"/>
          <w:sz w:val="32"/>
          <w:szCs w:val="32"/>
          <w:lang w:eastAsia="zh-CN"/>
        </w:rPr>
        <w:t>（</w:t>
      </w:r>
      <w:r>
        <w:rPr>
          <w:rFonts w:hint="eastAsia" w:ascii="仿宋" w:hAnsi="仿宋" w:eastAsia="仿宋" w:cs="仿宋"/>
          <w:b w:val="0"/>
          <w:bCs w:val="0"/>
          <w:spacing w:val="16"/>
          <w:sz w:val="32"/>
          <w:szCs w:val="32"/>
          <w:lang w:val="en-US" w:eastAsia="zh-CN"/>
        </w:rPr>
        <w:t>二</w:t>
      </w:r>
      <w:r>
        <w:rPr>
          <w:rFonts w:hint="eastAsia" w:ascii="仿宋" w:hAnsi="仿宋" w:eastAsia="仿宋" w:cs="仿宋"/>
          <w:b w:val="0"/>
          <w:bCs w:val="0"/>
          <w:spacing w:val="16"/>
          <w:sz w:val="32"/>
          <w:szCs w:val="32"/>
          <w:lang w:eastAsia="zh-CN"/>
        </w:rPr>
        <w:t>）</w:t>
      </w:r>
      <w:r>
        <w:rPr>
          <w:rFonts w:hint="eastAsia" w:ascii="仿宋" w:hAnsi="仿宋" w:eastAsia="仿宋" w:cs="仿宋"/>
          <w:b w:val="0"/>
          <w:bCs w:val="0"/>
          <w:spacing w:val="16"/>
          <w:sz w:val="32"/>
          <w:szCs w:val="32"/>
          <w:lang w:val="en-US" w:eastAsia="zh-CN"/>
        </w:rPr>
        <w:t>专利加分</w:t>
      </w:r>
    </w:p>
    <w:tbl>
      <w:tblPr>
        <w:tblStyle w:val="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82"/>
        <w:gridCol w:w="1627"/>
        <w:gridCol w:w="2015"/>
        <w:gridCol w:w="1860"/>
        <w:gridCol w:w="1270"/>
      </w:tblGrid>
      <w:tr w14:paraId="61F93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EF4616">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发明专利被正式授权（发达国家）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9CC807">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发明专利被正式授权（国内）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7CDE7B">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发明专利获得正式受理文号（发达国家）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52D77E">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发明专利获得正式受理文号（国内）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F4BC87">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实用新型专利被正式授权</w:t>
            </w:r>
          </w:p>
        </w:tc>
      </w:tr>
      <w:tr w14:paraId="49F27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D81D7">
            <w:pPr>
              <w:keepNext w:val="0"/>
              <w:keepLines w:val="0"/>
              <w:widowControl/>
              <w:suppressLineNumbers w:val="0"/>
              <w:jc w:val="center"/>
              <w:textAlignment w:val="center"/>
              <w:rPr>
                <w:rFonts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B7C0C">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5F80A">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1C79A">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0E0C6">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8</w:t>
            </w:r>
          </w:p>
        </w:tc>
      </w:tr>
    </w:tbl>
    <w:p w14:paraId="445525A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20" w:firstLineChars="200"/>
        <w:jc w:val="left"/>
        <w:textAlignment w:val="baseline"/>
        <w:rPr>
          <w:rFonts w:hint="eastAsia" w:ascii="仿宋" w:hAnsi="仿宋" w:eastAsia="仿宋" w:cs="仿宋"/>
          <w:sz w:val="32"/>
          <w:szCs w:val="32"/>
        </w:rPr>
      </w:pPr>
      <w:r>
        <w:rPr>
          <w:rFonts w:hint="eastAsia" w:ascii="仿宋" w:hAnsi="仿宋" w:eastAsia="仿宋" w:cs="仿宋"/>
          <w:spacing w:val="-5"/>
          <w:sz w:val="32"/>
          <w:szCs w:val="32"/>
        </w:rPr>
        <w:t>说明</w:t>
      </w:r>
    </w:p>
    <w:p w14:paraId="7E1550C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12" w:firstLineChars="200"/>
        <w:jc w:val="left"/>
        <w:textAlignment w:val="baseline"/>
        <w:rPr>
          <w:rFonts w:hint="eastAsia" w:ascii="仿宋" w:hAnsi="仿宋" w:eastAsia="仿宋" w:cs="仿宋"/>
          <w:sz w:val="32"/>
          <w:szCs w:val="32"/>
        </w:rPr>
      </w:pPr>
      <w:r>
        <w:rPr>
          <w:rFonts w:hint="eastAsia" w:ascii="仿宋" w:hAnsi="仿宋" w:eastAsia="仿宋" w:cs="仿宋"/>
          <w:spacing w:val="-7"/>
          <w:sz w:val="32"/>
          <w:szCs w:val="32"/>
        </w:rPr>
        <w:t>1.仅对</w:t>
      </w:r>
      <w:r>
        <w:rPr>
          <w:rFonts w:hint="eastAsia" w:ascii="仿宋" w:hAnsi="仿宋" w:eastAsia="仿宋" w:cs="仿宋"/>
          <w:spacing w:val="-7"/>
          <w:sz w:val="32"/>
          <w:szCs w:val="32"/>
          <w:lang w:val="en-US" w:eastAsia="zh-CN"/>
        </w:rPr>
        <w:t>学生一作，或学生二作且导师（或导师书面指定的校内人员）一作加分</w:t>
      </w:r>
      <w:r>
        <w:rPr>
          <w:rFonts w:hint="eastAsia" w:ascii="仿宋" w:hAnsi="仿宋" w:eastAsia="仿宋" w:cs="仿宋"/>
          <w:spacing w:val="9"/>
          <w:sz w:val="32"/>
          <w:szCs w:val="32"/>
        </w:rPr>
        <w:t>。</w:t>
      </w:r>
    </w:p>
    <w:p w14:paraId="5E4F80F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04" w:firstLineChars="200"/>
        <w:jc w:val="left"/>
        <w:textAlignment w:val="baseline"/>
        <w:rPr>
          <w:rFonts w:hint="eastAsia" w:ascii="仿宋" w:hAnsi="仿宋" w:eastAsia="仿宋" w:cs="仿宋"/>
          <w:sz w:val="32"/>
          <w:szCs w:val="32"/>
          <w:highlight w:val="none"/>
        </w:rPr>
      </w:pPr>
      <w:r>
        <w:rPr>
          <w:rFonts w:hint="eastAsia" w:ascii="仿宋" w:hAnsi="仿宋" w:eastAsia="仿宋" w:cs="仿宋"/>
          <w:spacing w:val="-9"/>
          <w:sz w:val="32"/>
          <w:szCs w:val="32"/>
          <w:highlight w:val="none"/>
        </w:rPr>
        <w:t>2.一个参评年度内最多提交4项专利成果参评。</w:t>
      </w:r>
    </w:p>
    <w:p w14:paraId="5441533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04" w:firstLineChars="200"/>
        <w:jc w:val="left"/>
        <w:textAlignment w:val="baseline"/>
        <w:rPr>
          <w:rFonts w:hint="eastAsia" w:ascii="仿宋" w:hAnsi="仿宋" w:eastAsia="仿宋" w:cs="仿宋"/>
          <w:sz w:val="32"/>
          <w:szCs w:val="32"/>
        </w:rPr>
      </w:pPr>
      <w:r>
        <w:rPr>
          <w:rFonts w:hint="eastAsia" w:ascii="仿宋" w:hAnsi="仿宋" w:eastAsia="仿宋" w:cs="仿宋"/>
          <w:spacing w:val="-9"/>
          <w:sz w:val="32"/>
          <w:szCs w:val="32"/>
        </w:rPr>
        <w:t>3.参加评定的专利必须是参评年度正式授权的</w:t>
      </w:r>
      <w:r>
        <w:rPr>
          <w:rFonts w:hint="eastAsia" w:ascii="仿宋" w:hAnsi="仿宋" w:eastAsia="仿宋" w:cs="仿宋"/>
          <w:spacing w:val="-9"/>
          <w:sz w:val="32"/>
          <w:szCs w:val="32"/>
          <w:lang w:eastAsia="zh-CN"/>
        </w:rPr>
        <w:t>（</w:t>
      </w:r>
      <w:r>
        <w:rPr>
          <w:rFonts w:hint="eastAsia" w:ascii="仿宋" w:hAnsi="仿宋" w:eastAsia="仿宋" w:cs="仿宋"/>
          <w:spacing w:val="-9"/>
          <w:sz w:val="32"/>
          <w:szCs w:val="32"/>
        </w:rPr>
        <w:t>必须有授权证明</w:t>
      </w:r>
      <w:r>
        <w:rPr>
          <w:rFonts w:hint="eastAsia" w:ascii="仿宋" w:hAnsi="仿宋" w:eastAsia="仿宋" w:cs="仿宋"/>
          <w:spacing w:val="-9"/>
          <w:sz w:val="32"/>
          <w:szCs w:val="32"/>
          <w:lang w:eastAsia="zh-CN"/>
        </w:rPr>
        <w:t>）</w:t>
      </w:r>
      <w:r>
        <w:rPr>
          <w:rFonts w:hint="eastAsia" w:ascii="仿宋" w:hAnsi="仿宋" w:eastAsia="仿宋" w:cs="仿宋"/>
          <w:spacing w:val="-9"/>
          <w:sz w:val="32"/>
          <w:szCs w:val="32"/>
        </w:rPr>
        <w:t>。</w:t>
      </w:r>
    </w:p>
    <w:p w14:paraId="42BD59B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12" w:firstLineChars="200"/>
        <w:jc w:val="left"/>
        <w:textAlignment w:val="baseline"/>
        <w:rPr>
          <w:rFonts w:hint="eastAsia" w:ascii="仿宋" w:hAnsi="仿宋" w:eastAsia="仿宋" w:cs="仿宋"/>
          <w:sz w:val="32"/>
          <w:szCs w:val="32"/>
        </w:rPr>
      </w:pPr>
      <w:r>
        <w:rPr>
          <w:rFonts w:hint="eastAsia" w:ascii="仿宋" w:hAnsi="仿宋" w:eastAsia="仿宋" w:cs="仿宋"/>
          <w:spacing w:val="-7"/>
          <w:sz w:val="32"/>
          <w:szCs w:val="32"/>
        </w:rPr>
        <w:t>4.已参加过评定的专利，不能再次参加评定。发明专利在获得正式受</w:t>
      </w:r>
      <w:r>
        <w:rPr>
          <w:rFonts w:hint="eastAsia" w:ascii="仿宋" w:hAnsi="仿宋" w:eastAsia="仿宋" w:cs="仿宋"/>
          <w:spacing w:val="-6"/>
          <w:sz w:val="32"/>
          <w:szCs w:val="32"/>
        </w:rPr>
        <w:t>理文号的当年已参评或未参评的，被正式授权当年的得分均仅能得两者对</w:t>
      </w:r>
      <w:r>
        <w:rPr>
          <w:rFonts w:hint="eastAsia" w:ascii="仿宋" w:hAnsi="仿宋" w:eastAsia="仿宋" w:cs="仿宋"/>
          <w:spacing w:val="-13"/>
          <w:sz w:val="32"/>
          <w:szCs w:val="32"/>
        </w:rPr>
        <w:t>应的差值。</w:t>
      </w:r>
    </w:p>
    <w:p w14:paraId="1D5C6E6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12" w:firstLineChars="200"/>
        <w:jc w:val="left"/>
        <w:textAlignment w:val="baseline"/>
        <w:rPr>
          <w:rFonts w:hint="eastAsia" w:ascii="仿宋" w:hAnsi="仿宋" w:eastAsia="仿宋" w:cs="仿宋"/>
          <w:sz w:val="32"/>
          <w:szCs w:val="32"/>
        </w:rPr>
      </w:pPr>
      <w:r>
        <w:rPr>
          <w:rFonts w:hint="eastAsia" w:ascii="仿宋" w:hAnsi="仿宋" w:eastAsia="仿宋" w:cs="仿宋"/>
          <w:spacing w:val="-7"/>
          <w:sz w:val="32"/>
          <w:szCs w:val="32"/>
        </w:rPr>
        <w:t>5.须提交</w:t>
      </w:r>
      <w:r>
        <w:rPr>
          <w:rFonts w:hint="eastAsia" w:ascii="仿宋" w:hAnsi="仿宋" w:eastAsia="仿宋" w:cs="仿宋"/>
          <w:spacing w:val="-7"/>
          <w:sz w:val="32"/>
          <w:szCs w:val="32"/>
          <w:lang w:val="en-US" w:eastAsia="zh-CN"/>
        </w:rPr>
        <w:t>150字以内的</w:t>
      </w:r>
      <w:r>
        <w:rPr>
          <w:rFonts w:hint="eastAsia" w:ascii="仿宋" w:hAnsi="仿宋" w:eastAsia="仿宋" w:cs="仿宋"/>
          <w:spacing w:val="-7"/>
          <w:sz w:val="32"/>
          <w:szCs w:val="32"/>
        </w:rPr>
        <w:t>专利成果说明，阐述专利成果创新之处、解决的科学问题或为解决什么科学问题提供了什么新的思路/路径、解决的国家战略问题/卡脖子技术，个人在此项成果中做了哪些工作、贡献度如何等，导师应当在</w:t>
      </w:r>
      <w:r>
        <w:rPr>
          <w:rFonts w:hint="eastAsia" w:ascii="仿宋" w:hAnsi="仿宋" w:eastAsia="仿宋" w:cs="仿宋"/>
          <w:spacing w:val="-11"/>
          <w:sz w:val="32"/>
          <w:szCs w:val="32"/>
        </w:rPr>
        <w:t>专利成果说明上给出意见并签名。</w:t>
      </w:r>
    </w:p>
    <w:p w14:paraId="673C7AE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04" w:firstLineChars="200"/>
        <w:jc w:val="left"/>
        <w:textAlignment w:val="baseline"/>
        <w:rPr>
          <w:rFonts w:hint="eastAsia" w:ascii="仿宋" w:hAnsi="仿宋" w:eastAsia="仿宋" w:cs="仿宋"/>
          <w:sz w:val="32"/>
          <w:szCs w:val="32"/>
        </w:rPr>
      </w:pPr>
      <w:r>
        <w:rPr>
          <w:rFonts w:hint="eastAsia" w:ascii="仿宋" w:hAnsi="仿宋" w:eastAsia="仿宋" w:cs="仿宋"/>
          <w:spacing w:val="-9"/>
          <w:sz w:val="32"/>
          <w:szCs w:val="32"/>
        </w:rPr>
        <w:t>6.同一个专利同时申请国内/外专利的，只按最高分值计算。</w:t>
      </w:r>
    </w:p>
    <w:p w14:paraId="6FB41D7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52" w:firstLineChars="200"/>
        <w:jc w:val="left"/>
        <w:textAlignment w:val="baseline"/>
        <w:rPr>
          <w:rFonts w:hint="eastAsia" w:ascii="仿宋" w:hAnsi="仿宋" w:eastAsia="仿宋" w:cs="仿宋"/>
          <w:sz w:val="32"/>
          <w:szCs w:val="32"/>
        </w:rPr>
      </w:pPr>
      <w:r>
        <w:rPr>
          <w:rFonts w:hint="eastAsia" w:ascii="仿宋" w:hAnsi="仿宋" w:eastAsia="仿宋" w:cs="仿宋"/>
          <w:spacing w:val="3"/>
          <w:sz w:val="32"/>
          <w:szCs w:val="32"/>
        </w:rPr>
        <w:t>7.采用代表作评审的方式：每类成果</w:t>
      </w:r>
      <w:r>
        <w:rPr>
          <w:rFonts w:hint="eastAsia" w:ascii="仿宋" w:hAnsi="仿宋" w:eastAsia="仿宋" w:cs="仿宋"/>
          <w:spacing w:val="3"/>
          <w:sz w:val="32"/>
          <w:szCs w:val="32"/>
          <w:lang w:eastAsia="zh-CN"/>
        </w:rPr>
        <w:t>（</w:t>
      </w:r>
      <w:r>
        <w:rPr>
          <w:rFonts w:hint="eastAsia" w:ascii="仿宋" w:hAnsi="仿宋" w:eastAsia="仿宋" w:cs="仿宋"/>
          <w:spacing w:val="3"/>
          <w:sz w:val="32"/>
          <w:szCs w:val="32"/>
        </w:rPr>
        <w:t>论文、专利、学术会议等</w:t>
      </w:r>
      <w:r>
        <w:rPr>
          <w:rFonts w:hint="eastAsia" w:ascii="仿宋" w:hAnsi="仿宋" w:eastAsia="仿宋" w:cs="仿宋"/>
          <w:spacing w:val="3"/>
          <w:sz w:val="32"/>
          <w:szCs w:val="32"/>
          <w:lang w:eastAsia="zh-CN"/>
        </w:rPr>
        <w:t>）</w:t>
      </w:r>
      <w:r>
        <w:rPr>
          <w:rFonts w:hint="eastAsia" w:ascii="仿宋" w:hAnsi="仿宋" w:eastAsia="仿宋" w:cs="仿宋"/>
          <w:spacing w:val="3"/>
          <w:sz w:val="32"/>
          <w:szCs w:val="32"/>
        </w:rPr>
        <w:t>中</w:t>
      </w:r>
      <w:r>
        <w:rPr>
          <w:rFonts w:hint="eastAsia" w:ascii="仿宋" w:hAnsi="仿宋" w:eastAsia="仿宋" w:cs="仿宋"/>
          <w:spacing w:val="2"/>
          <w:sz w:val="32"/>
          <w:szCs w:val="32"/>
        </w:rPr>
        <w:t>有超过1项成果的同学，请按代表作的代表性从高到低顺序排列，最能</w:t>
      </w:r>
      <w:r>
        <w:rPr>
          <w:rFonts w:hint="eastAsia" w:ascii="仿宋" w:hAnsi="仿宋" w:eastAsia="仿宋" w:cs="仿宋"/>
          <w:spacing w:val="-9"/>
          <w:sz w:val="32"/>
          <w:szCs w:val="32"/>
        </w:rPr>
        <w:t>代表本人学术水平的成果放在第一项，以此类推。</w:t>
      </w:r>
    </w:p>
    <w:p w14:paraId="4BBC92D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12" w:firstLineChars="200"/>
        <w:jc w:val="left"/>
        <w:textAlignment w:val="baseline"/>
        <w:rPr>
          <w:rFonts w:hint="eastAsia" w:ascii="仿宋" w:hAnsi="仿宋" w:eastAsia="仿宋" w:cs="仿宋"/>
          <w:spacing w:val="-11"/>
          <w:sz w:val="32"/>
          <w:szCs w:val="32"/>
        </w:rPr>
      </w:pPr>
      <w:r>
        <w:rPr>
          <w:rFonts w:hint="eastAsia" w:ascii="仿宋" w:hAnsi="仿宋" w:eastAsia="仿宋" w:cs="仿宋"/>
          <w:spacing w:val="-7"/>
          <w:sz w:val="32"/>
          <w:szCs w:val="32"/>
        </w:rPr>
        <w:t>8.其他未尽事宜由年级评审小组根据实际情况提出建议，学院研究生</w:t>
      </w:r>
      <w:r>
        <w:rPr>
          <w:rFonts w:hint="eastAsia" w:ascii="仿宋" w:hAnsi="仿宋" w:eastAsia="仿宋" w:cs="仿宋"/>
          <w:spacing w:val="-11"/>
          <w:sz w:val="32"/>
          <w:szCs w:val="32"/>
        </w:rPr>
        <w:t>奖助金评审委员会讨论决定。</w:t>
      </w:r>
    </w:p>
    <w:p w14:paraId="53B2EC42">
      <w:pPr>
        <w:pStyle w:val="3"/>
        <w:keepNext w:val="0"/>
        <w:keepLines w:val="0"/>
        <w:pageBreakBefore w:val="0"/>
        <w:widowControl/>
        <w:wordWrap/>
        <w:overflowPunct/>
        <w:topLinePunct w:val="0"/>
        <w:autoSpaceDE w:val="0"/>
        <w:autoSpaceDN w:val="0"/>
        <w:bidi w:val="0"/>
        <w:adjustRightInd w:val="0"/>
        <w:snapToGrid w:val="0"/>
        <w:spacing w:line="360" w:lineRule="auto"/>
        <w:ind w:left="0" w:firstLine="704" w:firstLineChars="200"/>
        <w:jc w:val="left"/>
        <w:textAlignment w:val="baseline"/>
        <w:rPr>
          <w:rFonts w:hint="eastAsia" w:cs="仿宋"/>
          <w:b w:val="0"/>
          <w:bCs w:val="0"/>
          <w:spacing w:val="16"/>
          <w:sz w:val="32"/>
          <w:szCs w:val="32"/>
          <w:lang w:val="en-US" w:eastAsia="zh-CN"/>
        </w:rPr>
      </w:pPr>
      <w:r>
        <w:rPr>
          <w:rFonts w:hint="eastAsia" w:cs="仿宋"/>
          <w:b w:val="0"/>
          <w:bCs w:val="0"/>
          <w:spacing w:val="16"/>
          <w:sz w:val="32"/>
          <w:szCs w:val="32"/>
          <w:lang w:eastAsia="zh-CN"/>
        </w:rPr>
        <w:t>（</w:t>
      </w:r>
      <w:r>
        <w:rPr>
          <w:rFonts w:hint="eastAsia" w:cs="仿宋"/>
          <w:b w:val="0"/>
          <w:bCs w:val="0"/>
          <w:spacing w:val="16"/>
          <w:sz w:val="32"/>
          <w:szCs w:val="32"/>
          <w:lang w:val="en-US" w:eastAsia="zh-CN"/>
        </w:rPr>
        <w:t>三</w:t>
      </w:r>
      <w:r>
        <w:rPr>
          <w:rFonts w:hint="eastAsia" w:cs="仿宋"/>
          <w:b w:val="0"/>
          <w:bCs w:val="0"/>
          <w:spacing w:val="16"/>
          <w:sz w:val="32"/>
          <w:szCs w:val="32"/>
          <w:lang w:eastAsia="zh-CN"/>
        </w:rPr>
        <w:t>）</w:t>
      </w:r>
      <w:r>
        <w:rPr>
          <w:rFonts w:hint="eastAsia" w:cs="仿宋"/>
          <w:b w:val="0"/>
          <w:bCs w:val="0"/>
          <w:spacing w:val="16"/>
          <w:sz w:val="32"/>
          <w:szCs w:val="32"/>
          <w:lang w:val="en-US" w:eastAsia="zh-CN"/>
        </w:rPr>
        <w:t>科研项目加分</w:t>
      </w:r>
    </w:p>
    <w:tbl>
      <w:tblPr>
        <w:tblStyle w:val="4"/>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987"/>
        <w:gridCol w:w="1521"/>
        <w:gridCol w:w="1521"/>
        <w:gridCol w:w="1522"/>
      </w:tblGrid>
      <w:tr w14:paraId="7BC44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BAD94">
            <w:pPr>
              <w:keepNext w:val="0"/>
              <w:keepLines w:val="0"/>
              <w:pageBreakBefore w:val="0"/>
              <w:widowControl/>
              <w:kinsoku/>
              <w:wordWrap/>
              <w:overflowPunct/>
              <w:topLinePunct/>
              <w:autoSpaceDE/>
              <w:autoSpaceDN w:val="0"/>
              <w:bidi w:val="0"/>
              <w:adjustRightInd w:val="0"/>
              <w:snapToGrid w:val="0"/>
              <w:spacing w:line="240" w:lineRule="auto"/>
              <w:ind w:left="0"/>
              <w:jc w:val="center"/>
              <w:textAlignment w:val="baseline"/>
              <w:rPr>
                <w:rFonts w:hint="eastAsia" w:ascii="宋体" w:hAnsi="宋体" w:eastAsia="宋体" w:cs="宋体"/>
                <w:spacing w:val="7"/>
                <w:sz w:val="28"/>
                <w:szCs w:val="28"/>
                <w:lang w:val="en-US" w:eastAsia="zh-CN"/>
              </w:rPr>
            </w:pPr>
            <w:r>
              <w:rPr>
                <w:rFonts w:hint="eastAsia" w:ascii="宋体" w:hAnsi="宋体" w:eastAsia="宋体" w:cs="宋体"/>
                <w:spacing w:val="7"/>
                <w:sz w:val="28"/>
                <w:szCs w:val="28"/>
                <w:lang w:val="en-US" w:eastAsia="zh-CN"/>
              </w:rPr>
              <w:t>科研项目类别</w:t>
            </w:r>
          </w:p>
        </w:tc>
        <w:tc>
          <w:tcPr>
            <w:tcW w:w="8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EE76F">
            <w:pPr>
              <w:keepNext w:val="0"/>
              <w:keepLines w:val="0"/>
              <w:pageBreakBefore w:val="0"/>
              <w:widowControl/>
              <w:kinsoku/>
              <w:wordWrap/>
              <w:overflowPunct/>
              <w:topLinePunct/>
              <w:autoSpaceDE/>
              <w:autoSpaceDN w:val="0"/>
              <w:bidi w:val="0"/>
              <w:adjustRightInd w:val="0"/>
              <w:snapToGrid w:val="0"/>
              <w:spacing w:line="240" w:lineRule="auto"/>
              <w:ind w:left="0"/>
              <w:jc w:val="center"/>
              <w:textAlignment w:val="baseline"/>
              <w:rPr>
                <w:rFonts w:hint="eastAsia" w:ascii="宋体" w:hAnsi="宋体" w:eastAsia="宋体" w:cs="宋体"/>
                <w:spacing w:val="7"/>
                <w:sz w:val="28"/>
                <w:szCs w:val="28"/>
                <w:lang w:val="en-US" w:eastAsia="zh-CN"/>
              </w:rPr>
            </w:pPr>
            <w:r>
              <w:rPr>
                <w:rFonts w:hint="eastAsia" w:ascii="宋体" w:hAnsi="宋体" w:eastAsia="宋体" w:cs="宋体"/>
                <w:spacing w:val="7"/>
                <w:sz w:val="28"/>
                <w:szCs w:val="28"/>
                <w:lang w:val="en-US" w:eastAsia="zh-CN"/>
              </w:rPr>
              <w:t>国家级</w:t>
            </w:r>
          </w:p>
        </w:tc>
        <w:tc>
          <w:tcPr>
            <w:tcW w:w="8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575B0">
            <w:pPr>
              <w:keepNext w:val="0"/>
              <w:keepLines w:val="0"/>
              <w:pageBreakBefore w:val="0"/>
              <w:widowControl/>
              <w:kinsoku/>
              <w:wordWrap/>
              <w:overflowPunct/>
              <w:topLinePunct/>
              <w:autoSpaceDE/>
              <w:autoSpaceDN w:val="0"/>
              <w:bidi w:val="0"/>
              <w:adjustRightInd w:val="0"/>
              <w:snapToGrid w:val="0"/>
              <w:spacing w:line="240" w:lineRule="auto"/>
              <w:ind w:left="0"/>
              <w:jc w:val="center"/>
              <w:textAlignment w:val="baseline"/>
              <w:rPr>
                <w:rFonts w:hint="eastAsia" w:ascii="宋体" w:hAnsi="宋体" w:eastAsia="宋体" w:cs="宋体"/>
                <w:spacing w:val="7"/>
                <w:sz w:val="28"/>
                <w:szCs w:val="28"/>
                <w:lang w:val="en-US" w:eastAsia="zh-CN"/>
              </w:rPr>
            </w:pPr>
            <w:r>
              <w:rPr>
                <w:rFonts w:hint="eastAsia" w:ascii="宋体" w:hAnsi="宋体" w:eastAsia="宋体" w:cs="宋体"/>
                <w:spacing w:val="7"/>
                <w:sz w:val="28"/>
                <w:szCs w:val="28"/>
                <w:lang w:val="en-US" w:eastAsia="zh-CN"/>
              </w:rPr>
              <w:t>省级</w:t>
            </w:r>
          </w:p>
        </w:tc>
        <w:tc>
          <w:tcPr>
            <w:tcW w:w="8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81263">
            <w:pPr>
              <w:keepNext w:val="0"/>
              <w:keepLines w:val="0"/>
              <w:pageBreakBefore w:val="0"/>
              <w:widowControl/>
              <w:kinsoku/>
              <w:wordWrap/>
              <w:overflowPunct/>
              <w:topLinePunct/>
              <w:autoSpaceDE/>
              <w:autoSpaceDN w:val="0"/>
              <w:bidi w:val="0"/>
              <w:adjustRightInd w:val="0"/>
              <w:snapToGrid w:val="0"/>
              <w:spacing w:line="240" w:lineRule="auto"/>
              <w:ind w:left="0"/>
              <w:jc w:val="center"/>
              <w:textAlignment w:val="baseline"/>
              <w:rPr>
                <w:rFonts w:hint="eastAsia" w:ascii="宋体" w:hAnsi="宋体" w:eastAsia="宋体" w:cs="宋体"/>
                <w:spacing w:val="7"/>
                <w:sz w:val="28"/>
                <w:szCs w:val="28"/>
                <w:lang w:val="en-US" w:eastAsia="zh-CN"/>
              </w:rPr>
            </w:pPr>
            <w:r>
              <w:rPr>
                <w:rFonts w:hint="eastAsia" w:ascii="宋体" w:hAnsi="宋体" w:eastAsia="宋体" w:cs="宋体"/>
                <w:spacing w:val="7"/>
                <w:sz w:val="28"/>
                <w:szCs w:val="28"/>
                <w:lang w:val="en-US" w:eastAsia="zh-CN"/>
              </w:rPr>
              <w:t>市级</w:t>
            </w:r>
          </w:p>
        </w:tc>
      </w:tr>
      <w:tr w14:paraId="739B5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6C96B">
            <w:pPr>
              <w:keepNext w:val="0"/>
              <w:keepLines w:val="0"/>
              <w:pageBreakBefore w:val="0"/>
              <w:widowControl/>
              <w:kinsoku/>
              <w:wordWrap/>
              <w:overflowPunct/>
              <w:topLinePunct/>
              <w:autoSpaceDE/>
              <w:autoSpaceDN w:val="0"/>
              <w:bidi w:val="0"/>
              <w:adjustRightInd w:val="0"/>
              <w:snapToGrid w:val="0"/>
              <w:spacing w:line="240" w:lineRule="auto"/>
              <w:ind w:left="0"/>
              <w:jc w:val="center"/>
              <w:textAlignment w:val="baseline"/>
              <w:rPr>
                <w:rFonts w:hint="eastAsia" w:ascii="宋体" w:hAnsi="宋体" w:eastAsia="宋体" w:cs="宋体"/>
                <w:spacing w:val="7"/>
                <w:sz w:val="28"/>
                <w:szCs w:val="28"/>
                <w:lang w:val="en-US" w:eastAsia="zh-CN"/>
              </w:rPr>
            </w:pPr>
            <w:r>
              <w:rPr>
                <w:rFonts w:hint="eastAsia" w:ascii="宋体" w:hAnsi="宋体" w:eastAsia="宋体" w:cs="宋体"/>
                <w:spacing w:val="7"/>
                <w:sz w:val="28"/>
                <w:szCs w:val="28"/>
                <w:lang w:val="en-US" w:eastAsia="zh-CN"/>
              </w:rPr>
              <w:t>申请书提交至学校</w:t>
            </w:r>
          </w:p>
        </w:tc>
        <w:tc>
          <w:tcPr>
            <w:tcW w:w="8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8CDC8">
            <w:pPr>
              <w:keepNext w:val="0"/>
              <w:keepLines w:val="0"/>
              <w:pageBreakBefore w:val="0"/>
              <w:widowControl/>
              <w:kinsoku/>
              <w:wordWrap/>
              <w:overflowPunct/>
              <w:topLinePunct/>
              <w:autoSpaceDE/>
              <w:autoSpaceDN w:val="0"/>
              <w:bidi w:val="0"/>
              <w:adjustRightInd w:val="0"/>
              <w:snapToGrid w:val="0"/>
              <w:spacing w:line="240" w:lineRule="auto"/>
              <w:ind w:left="0"/>
              <w:jc w:val="center"/>
              <w:textAlignment w:val="baseline"/>
              <w:rPr>
                <w:rFonts w:hint="eastAsia" w:ascii="宋体" w:hAnsi="宋体" w:eastAsia="宋体" w:cs="宋体"/>
                <w:spacing w:val="7"/>
                <w:sz w:val="28"/>
                <w:szCs w:val="28"/>
                <w:lang w:val="en-US" w:eastAsia="zh-CN"/>
              </w:rPr>
            </w:pPr>
            <w:r>
              <w:rPr>
                <w:rFonts w:hint="eastAsia" w:ascii="宋体" w:hAnsi="宋体" w:eastAsia="宋体" w:cs="宋体"/>
                <w:spacing w:val="7"/>
                <w:sz w:val="28"/>
                <w:szCs w:val="28"/>
                <w:lang w:val="en-US" w:eastAsia="zh-CN"/>
              </w:rPr>
              <w:t>8</w:t>
            </w:r>
          </w:p>
        </w:tc>
        <w:tc>
          <w:tcPr>
            <w:tcW w:w="8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0EF9D">
            <w:pPr>
              <w:keepNext w:val="0"/>
              <w:keepLines w:val="0"/>
              <w:pageBreakBefore w:val="0"/>
              <w:widowControl/>
              <w:kinsoku/>
              <w:wordWrap/>
              <w:overflowPunct/>
              <w:topLinePunct/>
              <w:autoSpaceDE/>
              <w:autoSpaceDN w:val="0"/>
              <w:bidi w:val="0"/>
              <w:adjustRightInd w:val="0"/>
              <w:snapToGrid w:val="0"/>
              <w:spacing w:line="240" w:lineRule="auto"/>
              <w:ind w:left="0"/>
              <w:jc w:val="center"/>
              <w:textAlignment w:val="baseline"/>
              <w:rPr>
                <w:rFonts w:hint="eastAsia" w:ascii="宋体" w:hAnsi="宋体" w:eastAsia="宋体" w:cs="宋体"/>
                <w:spacing w:val="7"/>
                <w:sz w:val="28"/>
                <w:szCs w:val="28"/>
                <w:lang w:val="en-US" w:eastAsia="zh-CN"/>
              </w:rPr>
            </w:pPr>
            <w:r>
              <w:rPr>
                <w:rFonts w:hint="eastAsia" w:ascii="宋体" w:hAnsi="宋体" w:eastAsia="宋体" w:cs="宋体"/>
                <w:spacing w:val="7"/>
                <w:sz w:val="28"/>
                <w:szCs w:val="28"/>
                <w:lang w:val="en-US" w:eastAsia="zh-CN"/>
              </w:rPr>
              <w:t>4</w:t>
            </w:r>
          </w:p>
        </w:tc>
        <w:tc>
          <w:tcPr>
            <w:tcW w:w="8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8F22A">
            <w:pPr>
              <w:keepNext w:val="0"/>
              <w:keepLines w:val="0"/>
              <w:pageBreakBefore w:val="0"/>
              <w:widowControl/>
              <w:kinsoku/>
              <w:wordWrap/>
              <w:overflowPunct/>
              <w:topLinePunct/>
              <w:autoSpaceDE/>
              <w:autoSpaceDN w:val="0"/>
              <w:bidi w:val="0"/>
              <w:adjustRightInd w:val="0"/>
              <w:snapToGrid w:val="0"/>
              <w:spacing w:line="240" w:lineRule="auto"/>
              <w:ind w:left="0"/>
              <w:jc w:val="center"/>
              <w:textAlignment w:val="baseline"/>
              <w:rPr>
                <w:rFonts w:hint="eastAsia" w:ascii="宋体" w:hAnsi="宋体" w:eastAsia="宋体" w:cs="宋体"/>
                <w:spacing w:val="7"/>
                <w:sz w:val="28"/>
                <w:szCs w:val="28"/>
                <w:lang w:val="en-US" w:eastAsia="zh-CN"/>
              </w:rPr>
            </w:pPr>
            <w:r>
              <w:rPr>
                <w:rFonts w:hint="eastAsia" w:ascii="宋体" w:hAnsi="宋体" w:eastAsia="宋体" w:cs="宋体"/>
                <w:spacing w:val="7"/>
                <w:sz w:val="28"/>
                <w:szCs w:val="28"/>
                <w:lang w:val="en-US" w:eastAsia="zh-CN"/>
              </w:rPr>
              <w:t>2</w:t>
            </w:r>
          </w:p>
        </w:tc>
      </w:tr>
      <w:tr w14:paraId="6712B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9B204">
            <w:pPr>
              <w:keepNext w:val="0"/>
              <w:keepLines w:val="0"/>
              <w:pageBreakBefore w:val="0"/>
              <w:widowControl/>
              <w:kinsoku/>
              <w:wordWrap/>
              <w:overflowPunct/>
              <w:topLinePunct/>
              <w:autoSpaceDE/>
              <w:autoSpaceDN w:val="0"/>
              <w:bidi w:val="0"/>
              <w:adjustRightInd w:val="0"/>
              <w:snapToGrid w:val="0"/>
              <w:spacing w:line="240" w:lineRule="auto"/>
              <w:ind w:left="0"/>
              <w:jc w:val="center"/>
              <w:textAlignment w:val="baseline"/>
              <w:rPr>
                <w:rFonts w:hint="eastAsia" w:ascii="宋体" w:hAnsi="宋体" w:eastAsia="宋体" w:cs="宋体"/>
                <w:spacing w:val="7"/>
                <w:sz w:val="28"/>
                <w:szCs w:val="28"/>
                <w:lang w:val="en-US" w:eastAsia="zh-CN"/>
              </w:rPr>
            </w:pPr>
            <w:r>
              <w:rPr>
                <w:rFonts w:hint="eastAsia" w:ascii="宋体" w:hAnsi="宋体" w:eastAsia="宋体" w:cs="宋体"/>
                <w:spacing w:val="7"/>
                <w:sz w:val="28"/>
                <w:szCs w:val="28"/>
                <w:lang w:val="en-US" w:eastAsia="zh-CN"/>
              </w:rPr>
              <w:t>项目获批</w:t>
            </w:r>
          </w:p>
        </w:tc>
        <w:tc>
          <w:tcPr>
            <w:tcW w:w="8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AC434">
            <w:pPr>
              <w:keepNext w:val="0"/>
              <w:keepLines w:val="0"/>
              <w:pageBreakBefore w:val="0"/>
              <w:widowControl/>
              <w:kinsoku/>
              <w:wordWrap/>
              <w:overflowPunct/>
              <w:topLinePunct/>
              <w:autoSpaceDE/>
              <w:autoSpaceDN w:val="0"/>
              <w:bidi w:val="0"/>
              <w:adjustRightInd w:val="0"/>
              <w:snapToGrid w:val="0"/>
              <w:spacing w:line="240" w:lineRule="auto"/>
              <w:ind w:left="0"/>
              <w:jc w:val="center"/>
              <w:textAlignment w:val="baseline"/>
              <w:rPr>
                <w:rFonts w:hint="default" w:ascii="宋体" w:hAnsi="宋体" w:eastAsia="宋体" w:cs="宋体"/>
                <w:spacing w:val="7"/>
                <w:sz w:val="28"/>
                <w:szCs w:val="28"/>
                <w:lang w:val="en-US" w:eastAsia="zh-CN"/>
              </w:rPr>
            </w:pPr>
            <w:r>
              <w:rPr>
                <w:rFonts w:hint="eastAsia" w:ascii="宋体" w:hAnsi="宋体" w:eastAsia="宋体" w:cs="宋体"/>
                <w:spacing w:val="7"/>
                <w:sz w:val="28"/>
                <w:szCs w:val="28"/>
                <w:lang w:val="en-US" w:eastAsia="zh-CN"/>
              </w:rPr>
              <w:t>64</w:t>
            </w:r>
          </w:p>
        </w:tc>
        <w:tc>
          <w:tcPr>
            <w:tcW w:w="8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CFD78">
            <w:pPr>
              <w:keepNext w:val="0"/>
              <w:keepLines w:val="0"/>
              <w:pageBreakBefore w:val="0"/>
              <w:widowControl/>
              <w:kinsoku/>
              <w:wordWrap/>
              <w:overflowPunct/>
              <w:topLinePunct/>
              <w:autoSpaceDE/>
              <w:autoSpaceDN w:val="0"/>
              <w:bidi w:val="0"/>
              <w:adjustRightInd w:val="0"/>
              <w:snapToGrid w:val="0"/>
              <w:spacing w:line="240" w:lineRule="auto"/>
              <w:ind w:left="0"/>
              <w:jc w:val="center"/>
              <w:textAlignment w:val="baseline"/>
              <w:rPr>
                <w:rFonts w:hint="default" w:ascii="宋体" w:hAnsi="宋体" w:eastAsia="宋体" w:cs="宋体"/>
                <w:spacing w:val="7"/>
                <w:sz w:val="28"/>
                <w:szCs w:val="28"/>
                <w:lang w:val="en-US" w:eastAsia="zh-CN"/>
              </w:rPr>
            </w:pPr>
            <w:r>
              <w:rPr>
                <w:rFonts w:hint="eastAsia" w:ascii="宋体" w:hAnsi="宋体" w:eastAsia="宋体" w:cs="宋体"/>
                <w:spacing w:val="7"/>
                <w:sz w:val="28"/>
                <w:szCs w:val="28"/>
                <w:lang w:val="en-US" w:eastAsia="zh-CN"/>
              </w:rPr>
              <w:t>32</w:t>
            </w:r>
          </w:p>
        </w:tc>
        <w:tc>
          <w:tcPr>
            <w:tcW w:w="8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98E60">
            <w:pPr>
              <w:keepNext w:val="0"/>
              <w:keepLines w:val="0"/>
              <w:pageBreakBefore w:val="0"/>
              <w:widowControl/>
              <w:kinsoku/>
              <w:wordWrap/>
              <w:overflowPunct/>
              <w:topLinePunct/>
              <w:autoSpaceDE/>
              <w:autoSpaceDN w:val="0"/>
              <w:bidi w:val="0"/>
              <w:adjustRightInd w:val="0"/>
              <w:snapToGrid w:val="0"/>
              <w:spacing w:line="240" w:lineRule="auto"/>
              <w:ind w:left="0"/>
              <w:jc w:val="center"/>
              <w:textAlignment w:val="baseline"/>
              <w:rPr>
                <w:rFonts w:hint="default" w:ascii="宋体" w:hAnsi="宋体" w:eastAsia="宋体" w:cs="宋体"/>
                <w:spacing w:val="7"/>
                <w:sz w:val="28"/>
                <w:szCs w:val="28"/>
                <w:lang w:val="en-US" w:eastAsia="zh-CN"/>
              </w:rPr>
            </w:pPr>
            <w:r>
              <w:rPr>
                <w:rFonts w:hint="eastAsia" w:ascii="宋体" w:hAnsi="宋体" w:eastAsia="宋体" w:cs="宋体"/>
                <w:spacing w:val="7"/>
                <w:sz w:val="28"/>
                <w:szCs w:val="28"/>
                <w:lang w:val="en-US" w:eastAsia="zh-CN"/>
              </w:rPr>
              <w:t>16</w:t>
            </w:r>
          </w:p>
        </w:tc>
      </w:tr>
    </w:tbl>
    <w:p w14:paraId="6052295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20" w:firstLineChars="200"/>
        <w:jc w:val="left"/>
        <w:textAlignment w:val="baseline"/>
        <w:rPr>
          <w:rFonts w:hint="eastAsia" w:ascii="仿宋" w:hAnsi="仿宋" w:eastAsia="仿宋" w:cs="仿宋"/>
          <w:sz w:val="32"/>
          <w:szCs w:val="32"/>
        </w:rPr>
      </w:pPr>
      <w:r>
        <w:rPr>
          <w:rFonts w:hint="eastAsia" w:ascii="仿宋" w:hAnsi="仿宋" w:eastAsia="仿宋" w:cs="仿宋"/>
          <w:spacing w:val="-5"/>
          <w:sz w:val="32"/>
          <w:szCs w:val="32"/>
        </w:rPr>
        <w:t>说明</w:t>
      </w:r>
    </w:p>
    <w:p w14:paraId="6881EF7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12" w:firstLineChars="200"/>
        <w:jc w:val="left"/>
        <w:textAlignment w:val="baseline"/>
        <w:rPr>
          <w:rFonts w:hint="eastAsia" w:ascii="仿宋" w:hAnsi="仿宋" w:eastAsia="仿宋" w:cs="仿宋"/>
          <w:spacing w:val="-7"/>
          <w:sz w:val="32"/>
          <w:szCs w:val="32"/>
        </w:rPr>
      </w:pPr>
      <w:r>
        <w:rPr>
          <w:rFonts w:hint="eastAsia" w:ascii="仿宋" w:hAnsi="仿宋" w:eastAsia="仿宋" w:cs="仿宋"/>
          <w:spacing w:val="-7"/>
          <w:sz w:val="32"/>
          <w:szCs w:val="32"/>
          <w:lang w:val="en-US" w:eastAsia="zh-CN"/>
        </w:rPr>
        <w:t>1.</w:t>
      </w:r>
      <w:r>
        <w:rPr>
          <w:rFonts w:hint="eastAsia" w:ascii="仿宋" w:hAnsi="仿宋" w:eastAsia="仿宋" w:cs="仿宋"/>
          <w:spacing w:val="-7"/>
          <w:sz w:val="32"/>
          <w:szCs w:val="32"/>
        </w:rPr>
        <w:t>仅对</w:t>
      </w:r>
      <w:r>
        <w:rPr>
          <w:rFonts w:hint="eastAsia" w:ascii="仿宋" w:hAnsi="仿宋" w:eastAsia="仿宋" w:cs="仿宋"/>
          <w:spacing w:val="-7"/>
          <w:sz w:val="32"/>
          <w:szCs w:val="32"/>
          <w:lang w:val="en-US" w:eastAsia="zh-CN"/>
        </w:rPr>
        <w:t>学生作为项目负责人加分</w:t>
      </w:r>
      <w:r>
        <w:rPr>
          <w:rFonts w:hint="eastAsia" w:ascii="仿宋" w:hAnsi="仿宋" w:eastAsia="仿宋" w:cs="仿宋"/>
          <w:spacing w:val="-7"/>
          <w:sz w:val="32"/>
          <w:szCs w:val="32"/>
        </w:rPr>
        <w:t>。</w:t>
      </w:r>
    </w:p>
    <w:p w14:paraId="1DBD935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12" w:firstLineChars="200"/>
        <w:jc w:val="left"/>
        <w:textAlignment w:val="baseline"/>
        <w:rPr>
          <w:rFonts w:hint="eastAsia" w:ascii="仿宋" w:hAnsi="仿宋" w:eastAsia="仿宋" w:cs="仿宋"/>
          <w:spacing w:val="-7"/>
          <w:sz w:val="32"/>
          <w:szCs w:val="32"/>
        </w:rPr>
      </w:pPr>
      <w:r>
        <w:rPr>
          <w:rFonts w:hint="eastAsia" w:ascii="仿宋" w:hAnsi="仿宋" w:eastAsia="仿宋" w:cs="仿宋"/>
          <w:spacing w:val="-7"/>
          <w:sz w:val="32"/>
          <w:szCs w:val="32"/>
          <w:lang w:val="en-US" w:eastAsia="zh-CN"/>
        </w:rPr>
        <w:t>2.项目负责单位应为中山大学。</w:t>
      </w:r>
    </w:p>
    <w:p w14:paraId="6D7BADB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12" w:firstLineChars="200"/>
        <w:jc w:val="left"/>
        <w:textAlignment w:val="baseline"/>
        <w:rPr>
          <w:rFonts w:hint="eastAsia" w:ascii="仿宋" w:hAnsi="仿宋" w:eastAsia="仿宋" w:cs="仿宋"/>
          <w:spacing w:val="-7"/>
          <w:sz w:val="32"/>
          <w:szCs w:val="32"/>
        </w:rPr>
      </w:pPr>
      <w:r>
        <w:rPr>
          <w:rFonts w:hint="eastAsia" w:ascii="仿宋" w:hAnsi="仿宋" w:eastAsia="仿宋" w:cs="仿宋"/>
          <w:spacing w:val="-7"/>
          <w:sz w:val="32"/>
          <w:szCs w:val="32"/>
          <w:lang w:val="en-US" w:eastAsia="zh-CN"/>
        </w:rPr>
        <w:t>3</w:t>
      </w:r>
      <w:r>
        <w:rPr>
          <w:rFonts w:hint="eastAsia" w:ascii="仿宋" w:hAnsi="仿宋" w:eastAsia="仿宋" w:cs="仿宋"/>
          <w:spacing w:val="-7"/>
          <w:sz w:val="32"/>
          <w:szCs w:val="32"/>
        </w:rPr>
        <w:t>.</w:t>
      </w:r>
      <w:r>
        <w:rPr>
          <w:rFonts w:hint="eastAsia" w:ascii="仿宋" w:hAnsi="仿宋" w:eastAsia="仿宋" w:cs="仿宋"/>
          <w:spacing w:val="-7"/>
          <w:sz w:val="32"/>
          <w:szCs w:val="32"/>
          <w:lang w:val="en-US" w:eastAsia="zh-CN"/>
        </w:rPr>
        <w:t>申请书提交至学校标准：通过院内遴选，由学院科研秘书统一提交至学校主管部门。</w:t>
      </w:r>
      <w:r>
        <w:rPr>
          <w:rFonts w:hint="eastAsia" w:ascii="仿宋" w:hAnsi="仿宋" w:eastAsia="仿宋" w:cs="仿宋"/>
          <w:spacing w:val="-7"/>
          <w:sz w:val="32"/>
          <w:szCs w:val="32"/>
        </w:rPr>
        <w:t>一个参评年度内最多提交4项专利成果参评。</w:t>
      </w:r>
    </w:p>
    <w:p w14:paraId="1FABC19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04" w:firstLineChars="200"/>
        <w:jc w:val="left"/>
        <w:textAlignment w:val="baseline"/>
        <w:rPr>
          <w:rFonts w:hint="eastAsia" w:ascii="仿宋" w:hAnsi="仿宋" w:eastAsia="仿宋" w:cs="仿宋"/>
          <w:spacing w:val="-9"/>
          <w:sz w:val="32"/>
          <w:szCs w:val="32"/>
          <w:lang w:val="en-US" w:eastAsia="zh-CN"/>
        </w:rPr>
      </w:pPr>
      <w:r>
        <w:rPr>
          <w:rFonts w:hint="eastAsia" w:ascii="仿宋" w:hAnsi="仿宋" w:eastAsia="仿宋" w:cs="仿宋"/>
          <w:spacing w:val="-9"/>
          <w:sz w:val="32"/>
          <w:szCs w:val="32"/>
          <w:lang w:val="en-US" w:eastAsia="zh-CN"/>
        </w:rPr>
        <w:t>4</w:t>
      </w:r>
      <w:r>
        <w:rPr>
          <w:rFonts w:hint="eastAsia" w:ascii="仿宋" w:hAnsi="仿宋" w:eastAsia="仿宋" w:cs="仿宋"/>
          <w:spacing w:val="-9"/>
          <w:sz w:val="32"/>
          <w:szCs w:val="32"/>
        </w:rPr>
        <w:t>.</w:t>
      </w:r>
      <w:r>
        <w:rPr>
          <w:rFonts w:hint="eastAsia" w:ascii="仿宋" w:hAnsi="仿宋" w:eastAsia="仿宋" w:cs="仿宋"/>
          <w:spacing w:val="-9"/>
          <w:sz w:val="32"/>
          <w:szCs w:val="32"/>
          <w:lang w:val="en-US" w:eastAsia="zh-CN"/>
        </w:rPr>
        <w:t>同一项目获得延伸的，再次计分仅计算差值部分。</w:t>
      </w:r>
    </w:p>
    <w:p w14:paraId="7B023D9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04" w:firstLineChars="200"/>
        <w:jc w:val="left"/>
        <w:textAlignment w:val="baseline"/>
        <w:rPr>
          <w:rFonts w:hint="eastAsia" w:ascii="仿宋" w:hAnsi="仿宋" w:eastAsia="仿宋" w:cs="仿宋"/>
          <w:spacing w:val="-9"/>
          <w:sz w:val="32"/>
          <w:szCs w:val="32"/>
          <w:lang w:val="en-US" w:eastAsia="zh-CN"/>
        </w:rPr>
      </w:pPr>
      <w:r>
        <w:rPr>
          <w:rFonts w:hint="eastAsia" w:ascii="仿宋" w:hAnsi="仿宋" w:eastAsia="仿宋" w:cs="仿宋"/>
          <w:spacing w:val="-9"/>
          <w:sz w:val="32"/>
          <w:szCs w:val="32"/>
          <w:lang w:val="en-US" w:eastAsia="zh-CN"/>
        </w:rPr>
        <w:t>（四）参加学术交流加分</w:t>
      </w:r>
    </w:p>
    <w:tbl>
      <w:tblPr>
        <w:tblStyle w:val="4"/>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191"/>
        <w:gridCol w:w="2361"/>
      </w:tblGrid>
      <w:tr w14:paraId="4D5CB9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8" w:hRule="atLeast"/>
        </w:trPr>
        <w:tc>
          <w:tcPr>
            <w:tcW w:w="36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71F8A">
            <w:pPr>
              <w:keepNext w:val="0"/>
              <w:keepLines w:val="0"/>
              <w:pageBreakBefore w:val="0"/>
              <w:widowControl/>
              <w:kinsoku/>
              <w:wordWrap/>
              <w:overflowPunct/>
              <w:topLinePunct/>
              <w:autoSpaceDE/>
              <w:autoSpaceDN w:val="0"/>
              <w:bidi w:val="0"/>
              <w:adjustRightInd w:val="0"/>
              <w:snapToGrid w:val="0"/>
              <w:spacing w:line="240" w:lineRule="auto"/>
              <w:ind w:left="0"/>
              <w:jc w:val="center"/>
              <w:textAlignment w:val="baseline"/>
              <w:rPr>
                <w:rFonts w:hint="default" w:ascii="宋体" w:hAnsi="宋体" w:eastAsia="宋体" w:cs="宋体"/>
                <w:spacing w:val="7"/>
                <w:sz w:val="28"/>
                <w:szCs w:val="28"/>
                <w:lang w:val="en-US" w:eastAsia="zh-CN"/>
              </w:rPr>
            </w:pPr>
            <w:r>
              <w:rPr>
                <w:rFonts w:hint="eastAsia" w:ascii="宋体" w:hAnsi="宋体" w:eastAsia="宋体" w:cs="宋体"/>
                <w:spacing w:val="7"/>
                <w:sz w:val="28"/>
                <w:szCs w:val="28"/>
                <w:lang w:val="en-US" w:eastAsia="zh-CN"/>
              </w:rPr>
              <w:t>参加国际学术会议</w:t>
            </w:r>
          </w:p>
        </w:tc>
        <w:tc>
          <w:tcPr>
            <w:tcW w:w="13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3DF1B">
            <w:pPr>
              <w:keepNext w:val="0"/>
              <w:keepLines w:val="0"/>
              <w:pageBreakBefore w:val="0"/>
              <w:widowControl/>
              <w:kinsoku/>
              <w:wordWrap/>
              <w:overflowPunct/>
              <w:topLinePunct/>
              <w:autoSpaceDE/>
              <w:autoSpaceDN w:val="0"/>
              <w:bidi w:val="0"/>
              <w:adjustRightInd w:val="0"/>
              <w:snapToGrid w:val="0"/>
              <w:spacing w:line="240" w:lineRule="auto"/>
              <w:ind w:left="0"/>
              <w:jc w:val="center"/>
              <w:textAlignment w:val="baseline"/>
              <w:rPr>
                <w:rFonts w:hint="eastAsia" w:ascii="宋体" w:hAnsi="宋体" w:eastAsia="宋体" w:cs="宋体"/>
                <w:spacing w:val="7"/>
                <w:sz w:val="28"/>
                <w:szCs w:val="28"/>
                <w:lang w:val="en-US" w:eastAsia="zh-CN"/>
              </w:rPr>
            </w:pPr>
            <w:r>
              <w:rPr>
                <w:rFonts w:hint="eastAsia" w:ascii="宋体" w:hAnsi="宋体" w:eastAsia="宋体" w:cs="宋体"/>
                <w:spacing w:val="7"/>
                <w:sz w:val="28"/>
                <w:szCs w:val="28"/>
                <w:lang w:val="en-US" w:eastAsia="zh-CN"/>
              </w:rPr>
              <w:t>1</w:t>
            </w:r>
          </w:p>
        </w:tc>
      </w:tr>
      <w:tr w14:paraId="124AF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6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50F20">
            <w:pPr>
              <w:keepNext w:val="0"/>
              <w:keepLines w:val="0"/>
              <w:pageBreakBefore w:val="0"/>
              <w:widowControl/>
              <w:kinsoku/>
              <w:wordWrap/>
              <w:overflowPunct/>
              <w:topLinePunct/>
              <w:autoSpaceDE/>
              <w:autoSpaceDN w:val="0"/>
              <w:bidi w:val="0"/>
              <w:adjustRightInd w:val="0"/>
              <w:snapToGrid w:val="0"/>
              <w:spacing w:line="240" w:lineRule="auto"/>
              <w:ind w:left="0"/>
              <w:jc w:val="center"/>
              <w:textAlignment w:val="baseline"/>
              <w:rPr>
                <w:rFonts w:hint="default" w:ascii="宋体" w:hAnsi="宋体" w:eastAsia="宋体" w:cs="宋体"/>
                <w:spacing w:val="7"/>
                <w:sz w:val="28"/>
                <w:szCs w:val="28"/>
                <w:lang w:val="en-US" w:eastAsia="zh-CN"/>
              </w:rPr>
            </w:pPr>
            <w:r>
              <w:rPr>
                <w:rFonts w:hint="eastAsia" w:ascii="宋体" w:hAnsi="宋体" w:eastAsia="宋体" w:cs="宋体"/>
                <w:spacing w:val="7"/>
                <w:sz w:val="28"/>
                <w:szCs w:val="28"/>
                <w:lang w:val="en-US" w:eastAsia="zh-CN"/>
              </w:rPr>
              <w:t>获得海报奖</w:t>
            </w:r>
          </w:p>
        </w:tc>
        <w:tc>
          <w:tcPr>
            <w:tcW w:w="13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CD3A8">
            <w:pPr>
              <w:keepNext w:val="0"/>
              <w:keepLines w:val="0"/>
              <w:pageBreakBefore w:val="0"/>
              <w:widowControl/>
              <w:kinsoku/>
              <w:wordWrap/>
              <w:overflowPunct/>
              <w:topLinePunct/>
              <w:autoSpaceDE/>
              <w:autoSpaceDN w:val="0"/>
              <w:bidi w:val="0"/>
              <w:adjustRightInd w:val="0"/>
              <w:snapToGrid w:val="0"/>
              <w:spacing w:line="240" w:lineRule="auto"/>
              <w:ind w:left="0"/>
              <w:jc w:val="center"/>
              <w:textAlignment w:val="baseline"/>
              <w:rPr>
                <w:rFonts w:hint="eastAsia" w:ascii="宋体" w:hAnsi="宋体" w:eastAsia="宋体" w:cs="宋体"/>
                <w:spacing w:val="7"/>
                <w:sz w:val="28"/>
                <w:szCs w:val="28"/>
                <w:lang w:val="en-US" w:eastAsia="zh-CN"/>
              </w:rPr>
            </w:pPr>
            <w:r>
              <w:rPr>
                <w:rFonts w:hint="eastAsia" w:ascii="宋体" w:hAnsi="宋体" w:eastAsia="宋体" w:cs="宋体"/>
                <w:spacing w:val="7"/>
                <w:sz w:val="28"/>
                <w:szCs w:val="28"/>
                <w:lang w:val="en-US" w:eastAsia="zh-CN"/>
              </w:rPr>
              <w:t>4</w:t>
            </w:r>
          </w:p>
        </w:tc>
      </w:tr>
    </w:tbl>
    <w:p w14:paraId="57E56B8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12" w:firstLineChars="200"/>
        <w:jc w:val="left"/>
        <w:textAlignment w:val="baseline"/>
        <w:rPr>
          <w:rFonts w:hint="eastAsia" w:ascii="仿宋" w:hAnsi="仿宋" w:eastAsia="仿宋" w:cs="仿宋"/>
          <w:spacing w:val="-7"/>
          <w:sz w:val="32"/>
          <w:szCs w:val="32"/>
          <w:lang w:val="en-US" w:eastAsia="zh-CN"/>
        </w:rPr>
      </w:pPr>
      <w:r>
        <w:rPr>
          <w:rFonts w:hint="eastAsia" w:ascii="仿宋" w:hAnsi="仿宋" w:eastAsia="仿宋" w:cs="仿宋"/>
          <w:spacing w:val="-7"/>
          <w:sz w:val="32"/>
          <w:szCs w:val="32"/>
          <w:lang w:val="en-US" w:eastAsia="zh-CN"/>
        </w:rPr>
        <w:t>说明</w:t>
      </w:r>
    </w:p>
    <w:p w14:paraId="3FF15BD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12" w:firstLineChars="200"/>
        <w:jc w:val="left"/>
        <w:textAlignment w:val="baseline"/>
        <w:rPr>
          <w:rFonts w:hint="default" w:ascii="仿宋" w:hAnsi="仿宋" w:eastAsia="仿宋" w:cs="仿宋"/>
          <w:spacing w:val="-9"/>
          <w:sz w:val="32"/>
          <w:szCs w:val="32"/>
          <w:lang w:val="en-US" w:eastAsia="zh-CN"/>
        </w:rPr>
      </w:pPr>
      <w:r>
        <w:rPr>
          <w:rFonts w:hint="eastAsia" w:ascii="仿宋" w:hAnsi="仿宋" w:eastAsia="仿宋" w:cs="仿宋"/>
          <w:spacing w:val="-7"/>
          <w:sz w:val="32"/>
          <w:szCs w:val="32"/>
          <w:lang w:val="en-US" w:eastAsia="zh-CN"/>
        </w:rPr>
        <w:t>1.</w:t>
      </w:r>
      <w:r>
        <w:rPr>
          <w:rFonts w:hint="eastAsia" w:ascii="仿宋" w:hAnsi="仿宋" w:eastAsia="仿宋" w:cs="仿宋"/>
          <w:spacing w:val="-7"/>
          <w:sz w:val="32"/>
          <w:szCs w:val="32"/>
        </w:rPr>
        <w:t>一个参评年度内最多提交</w:t>
      </w:r>
      <w:r>
        <w:rPr>
          <w:rFonts w:hint="eastAsia" w:ascii="仿宋" w:hAnsi="仿宋" w:eastAsia="仿宋" w:cs="仿宋"/>
          <w:spacing w:val="-7"/>
          <w:sz w:val="32"/>
          <w:szCs w:val="32"/>
          <w:lang w:val="en-US" w:eastAsia="zh-CN"/>
        </w:rPr>
        <w:t>1次参加国际学术会议加分</w:t>
      </w:r>
      <w:r>
        <w:rPr>
          <w:rFonts w:hint="eastAsia" w:ascii="仿宋" w:hAnsi="仿宋" w:eastAsia="仿宋" w:cs="仿宋"/>
          <w:spacing w:val="-7"/>
          <w:sz w:val="32"/>
          <w:szCs w:val="32"/>
        </w:rPr>
        <w:t>。</w:t>
      </w:r>
    </w:p>
    <w:p w14:paraId="6944C8BC">
      <w:pPr>
        <w:pStyle w:val="3"/>
        <w:keepNext w:val="0"/>
        <w:keepLines w:val="0"/>
        <w:pageBreakBefore w:val="0"/>
        <w:widowControl/>
        <w:wordWrap/>
        <w:overflowPunct/>
        <w:topLinePunct w:val="0"/>
        <w:autoSpaceDE w:val="0"/>
        <w:autoSpaceDN w:val="0"/>
        <w:bidi w:val="0"/>
        <w:adjustRightInd w:val="0"/>
        <w:snapToGrid w:val="0"/>
        <w:spacing w:line="360" w:lineRule="auto"/>
        <w:ind w:left="0" w:firstLine="704" w:firstLineChars="200"/>
        <w:jc w:val="left"/>
        <w:textAlignment w:val="baseline"/>
        <w:rPr>
          <w:rFonts w:hint="eastAsia" w:ascii="仿宋" w:hAnsi="仿宋" w:eastAsia="仿宋" w:cs="仿宋"/>
          <w:b w:val="0"/>
          <w:bCs w:val="0"/>
          <w:spacing w:val="16"/>
          <w:sz w:val="32"/>
          <w:szCs w:val="32"/>
        </w:rPr>
      </w:pPr>
      <w:r>
        <w:rPr>
          <w:rFonts w:hint="eastAsia" w:ascii="仿宋" w:hAnsi="仿宋" w:eastAsia="仿宋" w:cs="仿宋"/>
          <w:b w:val="0"/>
          <w:bCs w:val="0"/>
          <w:spacing w:val="16"/>
          <w:sz w:val="32"/>
          <w:szCs w:val="32"/>
        </w:rPr>
        <w:t>二、竞赛及荣誉称号</w:t>
      </w:r>
    </w:p>
    <w:tbl>
      <w:tblPr>
        <w:tblStyle w:val="4"/>
        <w:tblW w:w="86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3544"/>
        <w:gridCol w:w="1648"/>
        <w:gridCol w:w="3461"/>
      </w:tblGrid>
      <w:tr w14:paraId="6D38B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3544" w:type="dxa"/>
            <w:shd w:val="clear" w:color="auto" w:fill="auto"/>
            <w:vAlign w:val="center"/>
          </w:tcPr>
          <w:p w14:paraId="4C6F5E42">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snapToGrid w:val="0"/>
                <w:color w:val="000000"/>
                <w:kern w:val="0"/>
                <w:sz w:val="28"/>
                <w:szCs w:val="28"/>
                <w:u w:val="none"/>
                <w:lang w:val="en-US" w:eastAsia="zh-CN" w:bidi="ar"/>
              </w:rPr>
              <w:t>加分条件</w:t>
            </w:r>
          </w:p>
        </w:tc>
        <w:tc>
          <w:tcPr>
            <w:tcW w:w="1648" w:type="dxa"/>
            <w:shd w:val="clear" w:color="auto" w:fill="auto"/>
            <w:vAlign w:val="center"/>
          </w:tcPr>
          <w:p w14:paraId="53C9FCEC">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snapToGrid w:val="0"/>
                <w:color w:val="000000"/>
                <w:kern w:val="0"/>
                <w:sz w:val="28"/>
                <w:szCs w:val="28"/>
                <w:u w:val="none"/>
                <w:lang w:val="en-US" w:eastAsia="zh-CN" w:bidi="ar"/>
              </w:rPr>
              <w:t>加分</w:t>
            </w:r>
          </w:p>
        </w:tc>
        <w:tc>
          <w:tcPr>
            <w:tcW w:w="3461" w:type="dxa"/>
            <w:shd w:val="clear" w:color="auto" w:fill="auto"/>
            <w:vAlign w:val="center"/>
          </w:tcPr>
          <w:p w14:paraId="2F550F31">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snapToGrid w:val="0"/>
                <w:color w:val="000000"/>
                <w:kern w:val="0"/>
                <w:sz w:val="28"/>
                <w:szCs w:val="28"/>
                <w:u w:val="none"/>
                <w:lang w:val="en-US" w:eastAsia="zh-CN" w:bidi="ar"/>
              </w:rPr>
              <w:t>备注</w:t>
            </w:r>
          </w:p>
        </w:tc>
      </w:tr>
      <w:tr w14:paraId="063EB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0" w:hRule="atLeast"/>
        </w:trPr>
        <w:tc>
          <w:tcPr>
            <w:tcW w:w="3544" w:type="dxa"/>
            <w:shd w:val="clear" w:color="auto" w:fill="auto"/>
            <w:vAlign w:val="center"/>
          </w:tcPr>
          <w:p w14:paraId="24C7E8FF">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snapToGrid w:val="0"/>
                <w:color w:val="000000"/>
                <w:kern w:val="0"/>
                <w:sz w:val="28"/>
                <w:szCs w:val="28"/>
                <w:u w:val="none"/>
                <w:lang w:val="en-US" w:eastAsia="zh-CN" w:bidi="ar"/>
              </w:rPr>
              <w:t>获全国三好学生或先进个人获全国先进集体主要负责人</w:t>
            </w:r>
          </w:p>
        </w:tc>
        <w:tc>
          <w:tcPr>
            <w:tcW w:w="1648" w:type="dxa"/>
            <w:shd w:val="clear" w:color="auto" w:fill="auto"/>
            <w:vAlign w:val="center"/>
          </w:tcPr>
          <w:p w14:paraId="6E05DEF1">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snapToGrid w:val="0"/>
                <w:color w:val="000000"/>
                <w:kern w:val="0"/>
                <w:sz w:val="28"/>
                <w:szCs w:val="28"/>
                <w:u w:val="none"/>
                <w:lang w:val="en-US" w:eastAsia="zh-CN" w:bidi="ar"/>
              </w:rPr>
              <w:t>24分</w:t>
            </w:r>
          </w:p>
        </w:tc>
        <w:tc>
          <w:tcPr>
            <w:tcW w:w="3461" w:type="dxa"/>
            <w:shd w:val="clear" w:color="auto" w:fill="auto"/>
            <w:vAlign w:val="center"/>
          </w:tcPr>
          <w:p w14:paraId="2D90F601">
            <w:pPr>
              <w:jc w:val="center"/>
              <w:rPr>
                <w:rFonts w:hint="default" w:ascii="Times New Roman" w:hAnsi="Times New Roman" w:eastAsia="宋体" w:cs="Times New Roman"/>
                <w:i w:val="0"/>
                <w:iCs w:val="0"/>
                <w:color w:val="000000"/>
                <w:sz w:val="28"/>
                <w:szCs w:val="28"/>
                <w:u w:val="none"/>
              </w:rPr>
            </w:pPr>
          </w:p>
        </w:tc>
      </w:tr>
      <w:tr w14:paraId="6E0BF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3544" w:type="dxa"/>
            <w:shd w:val="clear" w:color="auto" w:fill="auto"/>
            <w:vAlign w:val="center"/>
          </w:tcPr>
          <w:p w14:paraId="31110242">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snapToGrid w:val="0"/>
                <w:color w:val="000000"/>
                <w:kern w:val="0"/>
                <w:sz w:val="28"/>
                <w:szCs w:val="28"/>
                <w:u w:val="none"/>
                <w:lang w:val="en-US" w:eastAsia="zh-CN" w:bidi="ar"/>
              </w:rPr>
              <w:t>省级优秀学生干部；省级优秀学生、党员、团员</w:t>
            </w:r>
          </w:p>
        </w:tc>
        <w:tc>
          <w:tcPr>
            <w:tcW w:w="1648" w:type="dxa"/>
            <w:shd w:val="clear" w:color="auto" w:fill="auto"/>
            <w:vAlign w:val="center"/>
          </w:tcPr>
          <w:p w14:paraId="14A71531">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snapToGrid w:val="0"/>
                <w:color w:val="000000"/>
                <w:kern w:val="0"/>
                <w:sz w:val="28"/>
                <w:szCs w:val="28"/>
                <w:u w:val="none"/>
                <w:lang w:val="en-US" w:eastAsia="zh-CN" w:bidi="ar"/>
              </w:rPr>
              <w:t>12分</w:t>
            </w:r>
          </w:p>
        </w:tc>
        <w:tc>
          <w:tcPr>
            <w:tcW w:w="3461" w:type="dxa"/>
            <w:shd w:val="clear" w:color="auto" w:fill="auto"/>
            <w:vAlign w:val="center"/>
          </w:tcPr>
          <w:p w14:paraId="59D59738">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snapToGrid w:val="0"/>
                <w:color w:val="000000"/>
                <w:kern w:val="0"/>
                <w:sz w:val="28"/>
                <w:szCs w:val="28"/>
                <w:u w:val="none"/>
                <w:lang w:val="en-US" w:eastAsia="zh-CN" w:bidi="ar"/>
              </w:rPr>
              <w:t>不包括奖助金类和科技成果</w:t>
            </w:r>
            <w:r>
              <w:rPr>
                <w:rStyle w:val="8"/>
                <w:rFonts w:hint="default" w:ascii="Times New Roman" w:hAnsi="Times New Roman" w:eastAsia="宋体" w:cs="Times New Roman"/>
                <w:snapToGrid w:val="0"/>
                <w:color w:val="000000"/>
                <w:sz w:val="28"/>
                <w:szCs w:val="28"/>
                <w:lang w:val="en-US" w:eastAsia="zh-CN" w:bidi="ar"/>
              </w:rPr>
              <w:t>类</w:t>
            </w:r>
          </w:p>
        </w:tc>
      </w:tr>
      <w:tr w14:paraId="4A81D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0" w:hRule="atLeast"/>
        </w:trPr>
        <w:tc>
          <w:tcPr>
            <w:tcW w:w="3544" w:type="dxa"/>
            <w:shd w:val="clear" w:color="auto" w:fill="auto"/>
            <w:vAlign w:val="center"/>
          </w:tcPr>
          <w:p w14:paraId="2C5BAB54">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snapToGrid w:val="0"/>
                <w:color w:val="000000"/>
                <w:kern w:val="0"/>
                <w:sz w:val="28"/>
                <w:szCs w:val="28"/>
                <w:u w:val="none"/>
                <w:lang w:val="en-US" w:eastAsia="zh-CN" w:bidi="ar"/>
              </w:rPr>
              <w:t>市级优秀学生干部；市级优秀学生、党员、团员</w:t>
            </w:r>
          </w:p>
        </w:tc>
        <w:tc>
          <w:tcPr>
            <w:tcW w:w="1648" w:type="dxa"/>
            <w:shd w:val="clear" w:color="auto" w:fill="auto"/>
            <w:vAlign w:val="center"/>
          </w:tcPr>
          <w:p w14:paraId="640513C4">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snapToGrid w:val="0"/>
                <w:color w:val="000000"/>
                <w:kern w:val="0"/>
                <w:sz w:val="28"/>
                <w:szCs w:val="28"/>
                <w:u w:val="none"/>
                <w:lang w:val="en-US" w:eastAsia="zh-CN" w:bidi="ar"/>
              </w:rPr>
              <w:t>6分</w:t>
            </w:r>
          </w:p>
        </w:tc>
        <w:tc>
          <w:tcPr>
            <w:tcW w:w="3461" w:type="dxa"/>
            <w:shd w:val="clear" w:color="auto" w:fill="auto"/>
            <w:vAlign w:val="center"/>
          </w:tcPr>
          <w:p w14:paraId="291C22BC">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snapToGrid w:val="0"/>
                <w:color w:val="000000"/>
                <w:kern w:val="0"/>
                <w:sz w:val="28"/>
                <w:szCs w:val="28"/>
                <w:u w:val="none"/>
                <w:lang w:val="en-US" w:eastAsia="zh-CN" w:bidi="ar"/>
              </w:rPr>
              <w:t>不包括奖助金类和科技成果</w:t>
            </w:r>
            <w:r>
              <w:rPr>
                <w:rStyle w:val="8"/>
                <w:rFonts w:hint="default" w:ascii="Times New Roman" w:hAnsi="Times New Roman" w:eastAsia="宋体" w:cs="Times New Roman"/>
                <w:snapToGrid w:val="0"/>
                <w:color w:val="000000"/>
                <w:sz w:val="28"/>
                <w:szCs w:val="28"/>
                <w:lang w:val="en-US" w:eastAsia="zh-CN" w:bidi="ar"/>
              </w:rPr>
              <w:t>类</w:t>
            </w:r>
          </w:p>
        </w:tc>
      </w:tr>
      <w:tr w14:paraId="504E6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3544" w:type="dxa"/>
            <w:shd w:val="clear" w:color="auto" w:fill="auto"/>
            <w:vAlign w:val="center"/>
          </w:tcPr>
          <w:p w14:paraId="4733BFB5">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snapToGrid w:val="0"/>
                <w:color w:val="000000"/>
                <w:kern w:val="0"/>
                <w:sz w:val="28"/>
                <w:szCs w:val="28"/>
                <w:u w:val="none"/>
                <w:lang w:val="en-US" w:eastAsia="zh-CN" w:bidi="ar"/>
              </w:rPr>
              <w:t>获校一级荣誉称号者</w:t>
            </w:r>
          </w:p>
        </w:tc>
        <w:tc>
          <w:tcPr>
            <w:tcW w:w="1648" w:type="dxa"/>
            <w:shd w:val="clear" w:color="auto" w:fill="auto"/>
            <w:vAlign w:val="center"/>
          </w:tcPr>
          <w:p w14:paraId="242B6844">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eastAsia" w:ascii="Times New Roman" w:hAnsi="Times New Roman" w:eastAsia="宋体" w:cs="Times New Roman"/>
                <w:i w:val="0"/>
                <w:iCs w:val="0"/>
                <w:snapToGrid w:val="0"/>
                <w:color w:val="000000"/>
                <w:kern w:val="0"/>
                <w:sz w:val="28"/>
                <w:szCs w:val="28"/>
                <w:u w:val="none"/>
                <w:lang w:val="en-US" w:eastAsia="zh-CN" w:bidi="ar"/>
              </w:rPr>
              <w:t>2</w:t>
            </w:r>
            <w:r>
              <w:rPr>
                <w:rFonts w:hint="default" w:ascii="Times New Roman" w:hAnsi="Times New Roman" w:eastAsia="宋体" w:cs="Times New Roman"/>
                <w:i w:val="0"/>
                <w:iCs w:val="0"/>
                <w:snapToGrid w:val="0"/>
                <w:color w:val="000000"/>
                <w:kern w:val="0"/>
                <w:sz w:val="28"/>
                <w:szCs w:val="28"/>
                <w:u w:val="none"/>
                <w:lang w:val="en-US" w:eastAsia="zh-CN" w:bidi="ar"/>
              </w:rPr>
              <w:t>分</w:t>
            </w:r>
          </w:p>
        </w:tc>
        <w:tc>
          <w:tcPr>
            <w:tcW w:w="3461" w:type="dxa"/>
            <w:shd w:val="clear" w:color="auto" w:fill="auto"/>
            <w:vAlign w:val="center"/>
          </w:tcPr>
          <w:p w14:paraId="0869CA81">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snapToGrid w:val="0"/>
                <w:color w:val="000000"/>
                <w:kern w:val="0"/>
                <w:sz w:val="28"/>
                <w:szCs w:val="28"/>
                <w:u w:val="none"/>
                <w:lang w:val="en-US" w:eastAsia="zh-CN" w:bidi="ar"/>
              </w:rPr>
              <w:t>校一级指的是校党委或校行</w:t>
            </w:r>
            <w:r>
              <w:rPr>
                <w:rStyle w:val="8"/>
                <w:rFonts w:hint="default" w:ascii="Times New Roman" w:hAnsi="Times New Roman" w:eastAsia="宋体" w:cs="Times New Roman"/>
                <w:snapToGrid w:val="0"/>
                <w:color w:val="000000"/>
                <w:sz w:val="28"/>
                <w:szCs w:val="28"/>
                <w:lang w:val="en-US" w:eastAsia="zh-CN" w:bidi="ar"/>
              </w:rPr>
              <w:t>政一级，即中共中山大学委员会和中山大学</w:t>
            </w:r>
          </w:p>
        </w:tc>
      </w:tr>
      <w:tr w14:paraId="2A37F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3544" w:type="dxa"/>
            <w:shd w:val="clear" w:color="auto" w:fill="auto"/>
            <w:vAlign w:val="center"/>
          </w:tcPr>
          <w:p w14:paraId="3AF666F8">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snapToGrid w:val="0"/>
                <w:color w:val="000000"/>
                <w:kern w:val="0"/>
                <w:sz w:val="28"/>
                <w:szCs w:val="28"/>
                <w:u w:val="none"/>
                <w:lang w:val="en-US" w:eastAsia="zh-CN" w:bidi="ar"/>
              </w:rPr>
              <w:t>获研究生院、校团委、学院授予</w:t>
            </w:r>
            <w:r>
              <w:rPr>
                <w:rStyle w:val="8"/>
                <w:rFonts w:hint="default" w:ascii="Times New Roman" w:hAnsi="Times New Roman" w:eastAsia="宋体" w:cs="Times New Roman"/>
                <w:snapToGrid w:val="0"/>
                <w:color w:val="000000"/>
                <w:sz w:val="28"/>
                <w:szCs w:val="28"/>
                <w:lang w:val="en-US" w:eastAsia="zh-CN" w:bidi="ar"/>
              </w:rPr>
              <w:t>荣誉称号者</w:t>
            </w:r>
          </w:p>
        </w:tc>
        <w:tc>
          <w:tcPr>
            <w:tcW w:w="1648" w:type="dxa"/>
            <w:shd w:val="clear" w:color="auto" w:fill="auto"/>
            <w:vAlign w:val="center"/>
          </w:tcPr>
          <w:p w14:paraId="36BBECF9">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eastAsia" w:ascii="Times New Roman" w:hAnsi="Times New Roman" w:eastAsia="宋体" w:cs="Times New Roman"/>
                <w:i w:val="0"/>
                <w:iCs w:val="0"/>
                <w:snapToGrid w:val="0"/>
                <w:color w:val="000000"/>
                <w:kern w:val="0"/>
                <w:sz w:val="28"/>
                <w:szCs w:val="28"/>
                <w:u w:val="none"/>
                <w:lang w:val="en-US" w:eastAsia="zh-CN" w:bidi="ar"/>
              </w:rPr>
              <w:t>1</w:t>
            </w:r>
            <w:r>
              <w:rPr>
                <w:rFonts w:hint="default" w:ascii="Times New Roman" w:hAnsi="Times New Roman" w:eastAsia="宋体" w:cs="Times New Roman"/>
                <w:i w:val="0"/>
                <w:iCs w:val="0"/>
                <w:snapToGrid w:val="0"/>
                <w:color w:val="000000"/>
                <w:kern w:val="0"/>
                <w:sz w:val="28"/>
                <w:szCs w:val="28"/>
                <w:u w:val="none"/>
                <w:lang w:val="en-US" w:eastAsia="zh-CN" w:bidi="ar"/>
              </w:rPr>
              <w:t>分</w:t>
            </w:r>
          </w:p>
        </w:tc>
        <w:tc>
          <w:tcPr>
            <w:tcW w:w="3461" w:type="dxa"/>
            <w:shd w:val="clear" w:color="auto" w:fill="auto"/>
            <w:vAlign w:val="center"/>
          </w:tcPr>
          <w:p w14:paraId="61E94AB9">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snapToGrid w:val="0"/>
                <w:color w:val="000000"/>
                <w:kern w:val="0"/>
                <w:sz w:val="28"/>
                <w:szCs w:val="28"/>
                <w:u w:val="none"/>
                <w:lang w:val="en-US" w:eastAsia="zh-CN" w:bidi="ar"/>
              </w:rPr>
              <w:t>学院指的是院党委或院行政一级（不包括院研究生领导小组、不包括优秀干部类、奖助金类）</w:t>
            </w:r>
          </w:p>
        </w:tc>
      </w:tr>
      <w:tr w14:paraId="5A44E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3544" w:type="dxa"/>
            <w:shd w:val="clear" w:color="auto" w:fill="auto"/>
            <w:vAlign w:val="center"/>
          </w:tcPr>
          <w:p w14:paraId="2C3F6A6B">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snapToGrid w:val="0"/>
                <w:color w:val="000000"/>
                <w:kern w:val="0"/>
                <w:sz w:val="28"/>
                <w:szCs w:val="28"/>
                <w:u w:val="none"/>
                <w:lang w:val="en-US" w:eastAsia="zh-CN" w:bidi="ar"/>
              </w:rPr>
              <w:t>获全国大学生（或研究生）科技成果奖或优秀论文奖一、二、三等</w:t>
            </w:r>
          </w:p>
        </w:tc>
        <w:tc>
          <w:tcPr>
            <w:tcW w:w="1648" w:type="dxa"/>
            <w:shd w:val="clear" w:color="auto" w:fill="auto"/>
            <w:vAlign w:val="center"/>
          </w:tcPr>
          <w:p w14:paraId="5AF9C23C">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snapToGrid w:val="0"/>
                <w:color w:val="000000"/>
                <w:kern w:val="0"/>
                <w:sz w:val="28"/>
                <w:szCs w:val="28"/>
                <w:u w:val="none"/>
                <w:lang w:val="en-US" w:eastAsia="zh-CN" w:bidi="ar"/>
              </w:rPr>
              <w:t>分别为</w:t>
            </w:r>
            <w:r>
              <w:rPr>
                <w:rFonts w:hint="eastAsia" w:ascii="Times New Roman" w:hAnsi="Times New Roman" w:eastAsia="宋体" w:cs="Times New Roman"/>
                <w:i w:val="0"/>
                <w:iCs w:val="0"/>
                <w:snapToGrid w:val="0"/>
                <w:color w:val="000000"/>
                <w:kern w:val="0"/>
                <w:sz w:val="28"/>
                <w:szCs w:val="28"/>
                <w:u w:val="none"/>
                <w:lang w:val="en-US" w:eastAsia="zh-CN" w:bidi="ar"/>
              </w:rPr>
              <w:t>64</w:t>
            </w:r>
            <w:r>
              <w:rPr>
                <w:rFonts w:hint="default" w:ascii="Times New Roman" w:hAnsi="Times New Roman" w:eastAsia="宋体" w:cs="Times New Roman"/>
                <w:i w:val="0"/>
                <w:iCs w:val="0"/>
                <w:snapToGrid w:val="0"/>
                <w:color w:val="000000"/>
                <w:kern w:val="0"/>
                <w:sz w:val="28"/>
                <w:szCs w:val="28"/>
                <w:u w:val="none"/>
                <w:lang w:val="en-US" w:eastAsia="zh-CN" w:bidi="ar"/>
              </w:rPr>
              <w:t>、</w:t>
            </w:r>
            <w:r>
              <w:rPr>
                <w:rFonts w:hint="eastAsia" w:ascii="Times New Roman" w:hAnsi="Times New Roman" w:eastAsia="宋体" w:cs="Times New Roman"/>
                <w:i w:val="0"/>
                <w:iCs w:val="0"/>
                <w:snapToGrid w:val="0"/>
                <w:color w:val="000000"/>
                <w:kern w:val="0"/>
                <w:sz w:val="28"/>
                <w:szCs w:val="28"/>
                <w:u w:val="none"/>
                <w:lang w:val="en-US" w:eastAsia="zh-CN" w:bidi="ar"/>
              </w:rPr>
              <w:t>32</w:t>
            </w:r>
            <w:r>
              <w:rPr>
                <w:rFonts w:hint="default" w:ascii="Times New Roman" w:hAnsi="Times New Roman" w:eastAsia="宋体" w:cs="Times New Roman"/>
                <w:i w:val="0"/>
                <w:iCs w:val="0"/>
                <w:snapToGrid w:val="0"/>
                <w:color w:val="000000"/>
                <w:kern w:val="0"/>
                <w:sz w:val="28"/>
                <w:szCs w:val="28"/>
                <w:u w:val="none"/>
                <w:lang w:val="en-US" w:eastAsia="zh-CN" w:bidi="ar"/>
              </w:rPr>
              <w:t>、16分</w:t>
            </w:r>
          </w:p>
        </w:tc>
        <w:tc>
          <w:tcPr>
            <w:tcW w:w="3461" w:type="dxa"/>
            <w:shd w:val="clear" w:color="auto" w:fill="auto"/>
            <w:vAlign w:val="center"/>
          </w:tcPr>
          <w:p w14:paraId="0712726E">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snapToGrid w:val="0"/>
                <w:color w:val="000000"/>
                <w:kern w:val="0"/>
                <w:sz w:val="28"/>
                <w:szCs w:val="28"/>
                <w:u w:val="none"/>
                <w:lang w:val="en-US" w:eastAsia="zh-CN" w:bidi="ar"/>
              </w:rPr>
              <w:t>只给第一作者加分，由教育</w:t>
            </w:r>
            <w:r>
              <w:rPr>
                <w:rStyle w:val="8"/>
                <w:rFonts w:hint="default" w:ascii="Times New Roman" w:hAnsi="Times New Roman" w:eastAsia="宋体" w:cs="Times New Roman"/>
                <w:snapToGrid w:val="0"/>
                <w:color w:val="000000"/>
                <w:sz w:val="28"/>
                <w:szCs w:val="28"/>
                <w:lang w:val="en-US" w:eastAsia="zh-CN" w:bidi="ar"/>
              </w:rPr>
              <w:t>部颁发</w:t>
            </w:r>
          </w:p>
        </w:tc>
      </w:tr>
      <w:tr w14:paraId="48A63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5" w:hRule="atLeast"/>
        </w:trPr>
        <w:tc>
          <w:tcPr>
            <w:tcW w:w="3544" w:type="dxa"/>
            <w:shd w:val="clear" w:color="auto" w:fill="auto"/>
            <w:vAlign w:val="center"/>
          </w:tcPr>
          <w:p w14:paraId="75446794">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snapToGrid w:val="0"/>
                <w:color w:val="000000"/>
                <w:kern w:val="0"/>
                <w:sz w:val="28"/>
                <w:szCs w:val="28"/>
                <w:u w:val="none"/>
                <w:lang w:val="en-US" w:eastAsia="zh-CN" w:bidi="ar"/>
              </w:rPr>
              <w:t>获省级研究生科技成果奖或优秀论文奖一、二、三等。</w:t>
            </w:r>
          </w:p>
        </w:tc>
        <w:tc>
          <w:tcPr>
            <w:tcW w:w="1648" w:type="dxa"/>
            <w:shd w:val="clear" w:color="auto" w:fill="auto"/>
            <w:vAlign w:val="center"/>
          </w:tcPr>
          <w:p w14:paraId="283B880D">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snapToGrid w:val="0"/>
                <w:color w:val="000000"/>
                <w:kern w:val="0"/>
                <w:sz w:val="28"/>
                <w:szCs w:val="28"/>
                <w:u w:val="none"/>
                <w:lang w:val="en-US" w:eastAsia="zh-CN" w:bidi="ar"/>
              </w:rPr>
              <w:t>分别为</w:t>
            </w:r>
            <w:r>
              <w:rPr>
                <w:rFonts w:hint="eastAsia" w:ascii="Times New Roman" w:hAnsi="Times New Roman" w:eastAsia="宋体" w:cs="Times New Roman"/>
                <w:i w:val="0"/>
                <w:iCs w:val="0"/>
                <w:snapToGrid w:val="0"/>
                <w:color w:val="000000"/>
                <w:kern w:val="0"/>
                <w:sz w:val="28"/>
                <w:szCs w:val="28"/>
                <w:u w:val="none"/>
                <w:lang w:val="en-US" w:eastAsia="zh-CN" w:bidi="ar"/>
              </w:rPr>
              <w:t>16</w:t>
            </w:r>
            <w:r>
              <w:rPr>
                <w:rFonts w:hint="default" w:ascii="Times New Roman" w:hAnsi="Times New Roman" w:eastAsia="宋体" w:cs="Times New Roman"/>
                <w:i w:val="0"/>
                <w:iCs w:val="0"/>
                <w:snapToGrid w:val="0"/>
                <w:color w:val="000000"/>
                <w:kern w:val="0"/>
                <w:sz w:val="28"/>
                <w:szCs w:val="28"/>
                <w:u w:val="none"/>
                <w:lang w:val="en-US" w:eastAsia="zh-CN" w:bidi="ar"/>
              </w:rPr>
              <w:t>、8、4分</w:t>
            </w:r>
          </w:p>
        </w:tc>
        <w:tc>
          <w:tcPr>
            <w:tcW w:w="3461" w:type="dxa"/>
            <w:shd w:val="clear" w:color="auto" w:fill="auto"/>
            <w:vAlign w:val="center"/>
          </w:tcPr>
          <w:p w14:paraId="256A29BB">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snapToGrid w:val="0"/>
                <w:color w:val="000000"/>
                <w:kern w:val="0"/>
                <w:sz w:val="28"/>
                <w:szCs w:val="28"/>
                <w:u w:val="none"/>
                <w:lang w:val="en-US" w:eastAsia="zh-CN" w:bidi="ar"/>
              </w:rPr>
              <w:t>只给第一作者加分，由省教育厅颁发</w:t>
            </w:r>
          </w:p>
        </w:tc>
      </w:tr>
      <w:tr w14:paraId="5F215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3544" w:type="dxa"/>
            <w:shd w:val="clear" w:color="auto" w:fill="auto"/>
            <w:vAlign w:val="center"/>
          </w:tcPr>
          <w:p w14:paraId="7405121B">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snapToGrid w:val="0"/>
                <w:color w:val="000000"/>
                <w:kern w:val="0"/>
                <w:sz w:val="28"/>
                <w:szCs w:val="28"/>
                <w:u w:val="none"/>
                <w:lang w:val="en-US" w:eastAsia="zh-CN" w:bidi="ar"/>
              </w:rPr>
              <w:t>行业全国性竞赛一、二、三等奖（个人赛）</w:t>
            </w:r>
          </w:p>
        </w:tc>
        <w:tc>
          <w:tcPr>
            <w:tcW w:w="1648" w:type="dxa"/>
            <w:shd w:val="clear" w:color="auto" w:fill="auto"/>
            <w:vAlign w:val="center"/>
          </w:tcPr>
          <w:p w14:paraId="06D5B734">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snapToGrid w:val="0"/>
                <w:color w:val="000000"/>
                <w:kern w:val="0"/>
                <w:sz w:val="28"/>
                <w:szCs w:val="28"/>
                <w:u w:val="none"/>
                <w:lang w:val="en-US" w:eastAsia="zh-CN" w:bidi="ar"/>
              </w:rPr>
              <w:t>分别为8,</w:t>
            </w:r>
            <w:r>
              <w:rPr>
                <w:rFonts w:hint="eastAsia" w:ascii="Times New Roman" w:hAnsi="Times New Roman" w:eastAsia="宋体" w:cs="Times New Roman"/>
                <w:i w:val="0"/>
                <w:iCs w:val="0"/>
                <w:snapToGrid w:val="0"/>
                <w:color w:val="000000"/>
                <w:kern w:val="0"/>
                <w:sz w:val="28"/>
                <w:szCs w:val="28"/>
                <w:u w:val="none"/>
                <w:lang w:val="en-US" w:eastAsia="zh-CN" w:bidi="ar"/>
              </w:rPr>
              <w:t>4</w:t>
            </w:r>
            <w:r>
              <w:rPr>
                <w:rFonts w:hint="default" w:ascii="Times New Roman" w:hAnsi="Times New Roman" w:eastAsia="宋体" w:cs="Times New Roman"/>
                <w:i w:val="0"/>
                <w:iCs w:val="0"/>
                <w:snapToGrid w:val="0"/>
                <w:color w:val="000000"/>
                <w:kern w:val="0"/>
                <w:sz w:val="28"/>
                <w:szCs w:val="28"/>
                <w:u w:val="none"/>
                <w:lang w:val="en-US" w:eastAsia="zh-CN" w:bidi="ar"/>
              </w:rPr>
              <w:t>,</w:t>
            </w:r>
            <w:r>
              <w:rPr>
                <w:rFonts w:hint="eastAsia" w:ascii="Times New Roman" w:hAnsi="Times New Roman" w:eastAsia="宋体" w:cs="Times New Roman"/>
                <w:i w:val="0"/>
                <w:iCs w:val="0"/>
                <w:snapToGrid w:val="0"/>
                <w:color w:val="000000"/>
                <w:kern w:val="0"/>
                <w:sz w:val="28"/>
                <w:szCs w:val="28"/>
                <w:u w:val="none"/>
                <w:lang w:val="en-US" w:eastAsia="zh-CN" w:bidi="ar"/>
              </w:rPr>
              <w:t>2</w:t>
            </w:r>
            <w:r>
              <w:rPr>
                <w:rFonts w:hint="default" w:ascii="Times New Roman" w:hAnsi="Times New Roman" w:eastAsia="宋体" w:cs="Times New Roman"/>
                <w:i w:val="0"/>
                <w:iCs w:val="0"/>
                <w:snapToGrid w:val="0"/>
                <w:color w:val="000000"/>
                <w:kern w:val="0"/>
                <w:sz w:val="28"/>
                <w:szCs w:val="28"/>
                <w:u w:val="none"/>
                <w:lang w:val="en-US" w:eastAsia="zh-CN" w:bidi="ar"/>
              </w:rPr>
              <w:t>分</w:t>
            </w:r>
          </w:p>
        </w:tc>
        <w:tc>
          <w:tcPr>
            <w:tcW w:w="3461" w:type="dxa"/>
            <w:shd w:val="clear" w:color="auto" w:fill="auto"/>
            <w:vAlign w:val="center"/>
          </w:tcPr>
          <w:p w14:paraId="7F0E2751">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p>
        </w:tc>
      </w:tr>
      <w:tr w14:paraId="620FF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3544" w:type="dxa"/>
            <w:shd w:val="clear" w:color="auto" w:fill="auto"/>
            <w:vAlign w:val="center"/>
          </w:tcPr>
          <w:p w14:paraId="5DF53D99">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snapToGrid w:val="0"/>
                <w:color w:val="000000"/>
                <w:kern w:val="0"/>
                <w:sz w:val="28"/>
                <w:szCs w:val="28"/>
                <w:u w:val="none"/>
                <w:lang w:val="en-US" w:eastAsia="zh-CN" w:bidi="ar"/>
              </w:rPr>
              <w:t>行业全国性竞赛一、二、三等奖</w:t>
            </w:r>
            <w:r>
              <w:rPr>
                <w:rStyle w:val="8"/>
                <w:rFonts w:hint="default" w:ascii="Times New Roman" w:hAnsi="Times New Roman" w:eastAsia="宋体" w:cs="Times New Roman"/>
                <w:snapToGrid w:val="0"/>
                <w:color w:val="000000"/>
                <w:sz w:val="28"/>
                <w:szCs w:val="28"/>
                <w:lang w:val="en-US" w:eastAsia="zh-CN" w:bidi="ar"/>
              </w:rPr>
              <w:t>（团体赛）同上</w:t>
            </w:r>
          </w:p>
        </w:tc>
        <w:tc>
          <w:tcPr>
            <w:tcW w:w="1648" w:type="dxa"/>
            <w:shd w:val="clear" w:color="auto" w:fill="auto"/>
            <w:vAlign w:val="center"/>
          </w:tcPr>
          <w:p w14:paraId="76F22675">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snapToGrid w:val="0"/>
                <w:color w:val="000000"/>
                <w:kern w:val="0"/>
                <w:sz w:val="28"/>
                <w:szCs w:val="28"/>
                <w:u w:val="none"/>
                <w:lang w:val="en-US" w:eastAsia="zh-CN" w:bidi="ar"/>
              </w:rPr>
              <w:t>分别为8,</w:t>
            </w:r>
            <w:r>
              <w:rPr>
                <w:rStyle w:val="8"/>
                <w:rFonts w:hint="eastAsia" w:ascii="Times New Roman" w:hAnsi="Times New Roman" w:eastAsia="宋体" w:cs="Times New Roman"/>
                <w:snapToGrid w:val="0"/>
                <w:color w:val="000000"/>
                <w:sz w:val="28"/>
                <w:szCs w:val="28"/>
                <w:lang w:val="en-US" w:eastAsia="zh-CN" w:bidi="ar"/>
              </w:rPr>
              <w:t>4</w:t>
            </w:r>
            <w:r>
              <w:rPr>
                <w:rStyle w:val="8"/>
                <w:rFonts w:hint="default" w:ascii="Times New Roman" w:hAnsi="Times New Roman" w:eastAsia="宋体" w:cs="Times New Roman"/>
                <w:snapToGrid w:val="0"/>
                <w:color w:val="000000"/>
                <w:sz w:val="28"/>
                <w:szCs w:val="28"/>
                <w:lang w:val="en-US" w:eastAsia="zh-CN" w:bidi="ar"/>
              </w:rPr>
              <w:t>,</w:t>
            </w:r>
            <w:r>
              <w:rPr>
                <w:rStyle w:val="8"/>
                <w:rFonts w:hint="eastAsia" w:ascii="Times New Roman" w:hAnsi="Times New Roman" w:eastAsia="宋体" w:cs="Times New Roman"/>
                <w:snapToGrid w:val="0"/>
                <w:color w:val="000000"/>
                <w:sz w:val="28"/>
                <w:szCs w:val="28"/>
                <w:lang w:val="en-US" w:eastAsia="zh-CN" w:bidi="ar"/>
              </w:rPr>
              <w:t>2</w:t>
            </w:r>
            <w:r>
              <w:rPr>
                <w:rStyle w:val="8"/>
                <w:rFonts w:hint="default" w:ascii="Times New Roman" w:hAnsi="Times New Roman" w:eastAsia="宋体" w:cs="Times New Roman"/>
                <w:snapToGrid w:val="0"/>
                <w:color w:val="000000"/>
                <w:sz w:val="28"/>
                <w:szCs w:val="28"/>
                <w:lang w:val="en-US" w:eastAsia="zh-CN" w:bidi="ar"/>
              </w:rPr>
              <w:t>分</w:t>
            </w:r>
          </w:p>
        </w:tc>
        <w:tc>
          <w:tcPr>
            <w:tcW w:w="3461" w:type="dxa"/>
            <w:shd w:val="clear" w:color="auto" w:fill="auto"/>
            <w:vAlign w:val="center"/>
          </w:tcPr>
          <w:p w14:paraId="5DB66650">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snapToGrid w:val="0"/>
                <w:color w:val="000000"/>
                <w:kern w:val="0"/>
                <w:sz w:val="28"/>
                <w:szCs w:val="28"/>
                <w:u w:val="none"/>
                <w:lang w:val="en-US" w:eastAsia="zh-CN" w:bidi="ar"/>
              </w:rPr>
              <w:t>同上，加分总值不变，按参</w:t>
            </w:r>
            <w:r>
              <w:rPr>
                <w:rStyle w:val="8"/>
                <w:rFonts w:hint="default" w:ascii="Times New Roman" w:hAnsi="Times New Roman" w:eastAsia="宋体" w:cs="Times New Roman"/>
                <w:snapToGrid w:val="0"/>
                <w:color w:val="000000"/>
                <w:sz w:val="28"/>
                <w:szCs w:val="28"/>
                <w:lang w:val="en-US" w:eastAsia="zh-CN" w:bidi="ar"/>
              </w:rPr>
              <w:t>赛总人数平均分加分，如某一队获一等奖，参赛人数为2人，则每人加4分；如参赛人数为4人，则每人加2分，其余类推</w:t>
            </w:r>
          </w:p>
        </w:tc>
      </w:tr>
      <w:tr w14:paraId="7B420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3544" w:type="dxa"/>
            <w:shd w:val="clear" w:color="auto" w:fill="auto"/>
            <w:vAlign w:val="center"/>
          </w:tcPr>
          <w:p w14:paraId="55DD356E">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snapToGrid w:val="0"/>
                <w:color w:val="000000"/>
                <w:kern w:val="0"/>
                <w:sz w:val="28"/>
                <w:szCs w:val="28"/>
                <w:u w:val="none"/>
                <w:lang w:val="en-US" w:eastAsia="zh-CN" w:bidi="ar"/>
              </w:rPr>
              <w:t>在国家级体育竞赛中获1-3名及</w:t>
            </w:r>
            <w:r>
              <w:rPr>
                <w:rStyle w:val="8"/>
                <w:rFonts w:hint="default" w:ascii="Times New Roman" w:hAnsi="Times New Roman" w:eastAsia="宋体" w:cs="Times New Roman"/>
                <w:snapToGrid w:val="0"/>
                <w:color w:val="000000"/>
                <w:sz w:val="28"/>
                <w:szCs w:val="28"/>
                <w:lang w:val="en-US" w:eastAsia="zh-CN" w:bidi="ar"/>
              </w:rPr>
              <w:t>集体项目1-3名的主力队员；打破省级高校单项记录者。</w:t>
            </w:r>
          </w:p>
        </w:tc>
        <w:tc>
          <w:tcPr>
            <w:tcW w:w="1648" w:type="dxa"/>
            <w:shd w:val="clear" w:color="auto" w:fill="auto"/>
            <w:vAlign w:val="center"/>
          </w:tcPr>
          <w:p w14:paraId="641FB431">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snapToGrid w:val="0"/>
                <w:color w:val="000000"/>
                <w:kern w:val="0"/>
                <w:sz w:val="28"/>
                <w:szCs w:val="28"/>
                <w:u w:val="none"/>
                <w:lang w:val="en-US" w:eastAsia="zh-CN" w:bidi="ar"/>
              </w:rPr>
              <w:t>分别为3</w:t>
            </w:r>
            <w:r>
              <w:rPr>
                <w:rFonts w:hint="eastAsia" w:ascii="Times New Roman" w:hAnsi="Times New Roman" w:eastAsia="宋体" w:cs="Times New Roman"/>
                <w:i w:val="0"/>
                <w:iCs w:val="0"/>
                <w:snapToGrid w:val="0"/>
                <w:color w:val="000000"/>
                <w:kern w:val="0"/>
                <w:sz w:val="28"/>
                <w:szCs w:val="28"/>
                <w:u w:val="none"/>
                <w:lang w:val="en-US" w:eastAsia="zh-CN" w:bidi="ar"/>
              </w:rPr>
              <w:t>2</w:t>
            </w:r>
            <w:r>
              <w:rPr>
                <w:rFonts w:hint="default" w:ascii="Times New Roman" w:hAnsi="Times New Roman" w:eastAsia="宋体" w:cs="Times New Roman"/>
                <w:i w:val="0"/>
                <w:iCs w:val="0"/>
                <w:snapToGrid w:val="0"/>
                <w:color w:val="000000"/>
                <w:kern w:val="0"/>
                <w:sz w:val="28"/>
                <w:szCs w:val="28"/>
                <w:u w:val="none"/>
                <w:lang w:val="en-US" w:eastAsia="zh-CN" w:bidi="ar"/>
              </w:rPr>
              <w:t>,</w:t>
            </w:r>
            <w:r>
              <w:rPr>
                <w:rStyle w:val="8"/>
                <w:rFonts w:hint="default" w:ascii="Times New Roman" w:hAnsi="Times New Roman" w:eastAsia="宋体" w:cs="Times New Roman"/>
                <w:snapToGrid w:val="0"/>
                <w:color w:val="000000"/>
                <w:sz w:val="28"/>
                <w:szCs w:val="28"/>
                <w:lang w:val="en-US" w:eastAsia="zh-CN" w:bidi="ar"/>
              </w:rPr>
              <w:t>28,2</w:t>
            </w:r>
            <w:r>
              <w:rPr>
                <w:rStyle w:val="8"/>
                <w:rFonts w:hint="eastAsia" w:ascii="Times New Roman" w:hAnsi="Times New Roman" w:eastAsia="宋体" w:cs="Times New Roman"/>
                <w:snapToGrid w:val="0"/>
                <w:color w:val="000000"/>
                <w:sz w:val="28"/>
                <w:szCs w:val="28"/>
                <w:lang w:val="en-US" w:eastAsia="zh-CN" w:bidi="ar"/>
              </w:rPr>
              <w:t>4</w:t>
            </w:r>
            <w:r>
              <w:rPr>
                <w:rStyle w:val="8"/>
                <w:rFonts w:hint="default" w:ascii="Times New Roman" w:hAnsi="Times New Roman" w:eastAsia="宋体" w:cs="Times New Roman"/>
                <w:snapToGrid w:val="0"/>
                <w:color w:val="000000"/>
                <w:sz w:val="28"/>
                <w:szCs w:val="28"/>
                <w:lang w:val="en-US" w:eastAsia="zh-CN" w:bidi="ar"/>
              </w:rPr>
              <w:t>分</w:t>
            </w:r>
          </w:p>
        </w:tc>
        <w:tc>
          <w:tcPr>
            <w:tcW w:w="3461" w:type="dxa"/>
            <w:shd w:val="clear" w:color="auto" w:fill="auto"/>
            <w:vAlign w:val="center"/>
          </w:tcPr>
          <w:p w14:paraId="31B386D8">
            <w:pPr>
              <w:jc w:val="center"/>
              <w:rPr>
                <w:rFonts w:hint="default" w:ascii="Times New Roman" w:hAnsi="Times New Roman" w:eastAsia="宋体" w:cs="Times New Roman"/>
                <w:i w:val="0"/>
                <w:iCs w:val="0"/>
                <w:color w:val="000000"/>
                <w:sz w:val="28"/>
                <w:szCs w:val="28"/>
                <w:u w:val="none"/>
              </w:rPr>
            </w:pPr>
          </w:p>
        </w:tc>
      </w:tr>
      <w:tr w14:paraId="273EA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0" w:hRule="atLeast"/>
        </w:trPr>
        <w:tc>
          <w:tcPr>
            <w:tcW w:w="3544" w:type="dxa"/>
            <w:shd w:val="clear" w:color="auto" w:fill="auto"/>
            <w:vAlign w:val="center"/>
          </w:tcPr>
          <w:p w14:paraId="180282C3">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snapToGrid w:val="0"/>
                <w:color w:val="000000"/>
                <w:kern w:val="0"/>
                <w:sz w:val="28"/>
                <w:szCs w:val="28"/>
                <w:u w:val="none"/>
                <w:lang w:val="en-US" w:eastAsia="zh-CN" w:bidi="ar"/>
              </w:rPr>
              <w:t>在国家级体育竞赛中获4-8名及</w:t>
            </w:r>
            <w:r>
              <w:rPr>
                <w:rStyle w:val="8"/>
                <w:rFonts w:hint="default" w:ascii="Times New Roman" w:hAnsi="Times New Roman" w:eastAsia="宋体" w:cs="Times New Roman"/>
                <w:snapToGrid w:val="0"/>
                <w:color w:val="000000"/>
                <w:sz w:val="28"/>
                <w:szCs w:val="28"/>
                <w:lang w:val="en-US" w:eastAsia="zh-CN" w:bidi="ar"/>
              </w:rPr>
              <w:t>集体项目4-8名的主力队员</w:t>
            </w:r>
          </w:p>
        </w:tc>
        <w:tc>
          <w:tcPr>
            <w:tcW w:w="1648" w:type="dxa"/>
            <w:shd w:val="clear" w:color="auto" w:fill="auto"/>
            <w:vAlign w:val="center"/>
          </w:tcPr>
          <w:p w14:paraId="73A7776F">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snapToGrid w:val="0"/>
                <w:color w:val="000000"/>
                <w:kern w:val="0"/>
                <w:sz w:val="28"/>
                <w:szCs w:val="28"/>
                <w:u w:val="none"/>
                <w:lang w:val="en-US" w:eastAsia="zh-CN" w:bidi="ar"/>
              </w:rPr>
              <w:t>分别为</w:t>
            </w:r>
            <w:r>
              <w:rPr>
                <w:rStyle w:val="8"/>
                <w:rFonts w:hint="default" w:ascii="Times New Roman" w:hAnsi="Times New Roman" w:eastAsia="宋体" w:cs="Times New Roman"/>
                <w:snapToGrid w:val="0"/>
                <w:color w:val="000000"/>
                <w:sz w:val="28"/>
                <w:szCs w:val="28"/>
                <w:lang w:val="en-US" w:eastAsia="zh-CN" w:bidi="ar"/>
              </w:rPr>
              <w:t>22,20,18,16</w:t>
            </w:r>
            <w:r>
              <w:rPr>
                <w:rStyle w:val="8"/>
                <w:rFonts w:hint="eastAsia" w:ascii="Times New Roman" w:hAnsi="Times New Roman" w:eastAsia="宋体" w:cs="Times New Roman"/>
                <w:snapToGrid w:val="0"/>
                <w:color w:val="000000"/>
                <w:sz w:val="28"/>
                <w:szCs w:val="28"/>
                <w:lang w:val="en-US" w:eastAsia="zh-CN" w:bidi="ar"/>
              </w:rPr>
              <w:t>.14</w:t>
            </w:r>
            <w:r>
              <w:rPr>
                <w:rStyle w:val="8"/>
                <w:rFonts w:hint="default" w:ascii="Times New Roman" w:hAnsi="Times New Roman" w:eastAsia="宋体" w:cs="Times New Roman"/>
                <w:snapToGrid w:val="0"/>
                <w:color w:val="000000"/>
                <w:sz w:val="28"/>
                <w:szCs w:val="28"/>
                <w:lang w:val="en-US" w:eastAsia="zh-CN" w:bidi="ar"/>
              </w:rPr>
              <w:t>分</w:t>
            </w:r>
          </w:p>
        </w:tc>
        <w:tc>
          <w:tcPr>
            <w:tcW w:w="3461" w:type="dxa"/>
            <w:shd w:val="clear" w:color="auto" w:fill="auto"/>
            <w:vAlign w:val="center"/>
          </w:tcPr>
          <w:p w14:paraId="3F7DA152">
            <w:pPr>
              <w:jc w:val="center"/>
              <w:rPr>
                <w:rFonts w:hint="default" w:ascii="Times New Roman" w:hAnsi="Times New Roman" w:eastAsia="宋体" w:cs="Times New Roman"/>
                <w:i w:val="0"/>
                <w:iCs w:val="0"/>
                <w:color w:val="000000"/>
                <w:sz w:val="28"/>
                <w:szCs w:val="28"/>
                <w:u w:val="none"/>
              </w:rPr>
            </w:pPr>
          </w:p>
        </w:tc>
      </w:tr>
      <w:tr w14:paraId="203D3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0" w:hRule="atLeast"/>
        </w:trPr>
        <w:tc>
          <w:tcPr>
            <w:tcW w:w="3544" w:type="dxa"/>
            <w:shd w:val="clear" w:color="auto" w:fill="auto"/>
            <w:vAlign w:val="center"/>
          </w:tcPr>
          <w:p w14:paraId="57A27771">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snapToGrid w:val="0"/>
                <w:color w:val="000000"/>
                <w:kern w:val="0"/>
                <w:sz w:val="28"/>
                <w:szCs w:val="28"/>
                <w:u w:val="none"/>
                <w:lang w:val="en-US" w:eastAsia="zh-CN" w:bidi="ar"/>
              </w:rPr>
              <w:t>在省级高校体育比赛单项1-3名</w:t>
            </w:r>
            <w:r>
              <w:rPr>
                <w:rStyle w:val="8"/>
                <w:rFonts w:hint="default" w:ascii="Times New Roman" w:hAnsi="Times New Roman" w:eastAsia="宋体" w:cs="Times New Roman"/>
                <w:snapToGrid w:val="0"/>
                <w:color w:val="000000"/>
                <w:sz w:val="28"/>
                <w:szCs w:val="28"/>
                <w:lang w:val="en-US" w:eastAsia="zh-CN" w:bidi="ar"/>
              </w:rPr>
              <w:t>和集体项目1-3名的主力队员。</w:t>
            </w:r>
          </w:p>
        </w:tc>
        <w:tc>
          <w:tcPr>
            <w:tcW w:w="1648" w:type="dxa"/>
            <w:shd w:val="clear" w:color="auto" w:fill="auto"/>
            <w:vAlign w:val="center"/>
          </w:tcPr>
          <w:p w14:paraId="1D09AF5D">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snapToGrid w:val="0"/>
                <w:color w:val="000000"/>
                <w:kern w:val="0"/>
                <w:sz w:val="28"/>
                <w:szCs w:val="28"/>
                <w:u w:val="none"/>
                <w:lang w:val="en-US" w:eastAsia="zh-CN" w:bidi="ar"/>
              </w:rPr>
              <w:t>分别为12,</w:t>
            </w:r>
            <w:r>
              <w:rPr>
                <w:rStyle w:val="8"/>
                <w:rFonts w:hint="default" w:ascii="Times New Roman" w:hAnsi="Times New Roman" w:eastAsia="宋体" w:cs="Times New Roman"/>
                <w:snapToGrid w:val="0"/>
                <w:color w:val="000000"/>
                <w:sz w:val="28"/>
                <w:szCs w:val="28"/>
                <w:lang w:val="en-US" w:eastAsia="zh-CN" w:bidi="ar"/>
              </w:rPr>
              <w:t>11,10分</w:t>
            </w:r>
          </w:p>
        </w:tc>
        <w:tc>
          <w:tcPr>
            <w:tcW w:w="3461" w:type="dxa"/>
            <w:shd w:val="clear" w:color="auto" w:fill="auto"/>
            <w:vAlign w:val="center"/>
          </w:tcPr>
          <w:p w14:paraId="65D52EC9">
            <w:pPr>
              <w:jc w:val="center"/>
              <w:rPr>
                <w:rFonts w:hint="default" w:ascii="Times New Roman" w:hAnsi="Times New Roman" w:eastAsia="宋体" w:cs="Times New Roman"/>
                <w:i w:val="0"/>
                <w:iCs w:val="0"/>
                <w:color w:val="000000"/>
                <w:sz w:val="28"/>
                <w:szCs w:val="28"/>
                <w:u w:val="none"/>
              </w:rPr>
            </w:pPr>
          </w:p>
        </w:tc>
      </w:tr>
      <w:tr w14:paraId="60C16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3544" w:type="dxa"/>
            <w:shd w:val="clear" w:color="auto" w:fill="auto"/>
            <w:vAlign w:val="center"/>
          </w:tcPr>
          <w:p w14:paraId="650F5B73">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snapToGrid w:val="0"/>
                <w:color w:val="000000"/>
                <w:kern w:val="0"/>
                <w:sz w:val="28"/>
                <w:szCs w:val="28"/>
                <w:u w:val="none"/>
                <w:lang w:val="en-US" w:eastAsia="zh-CN" w:bidi="ar"/>
              </w:rPr>
              <w:t>在省级体育竞赛中获4-8名及集</w:t>
            </w:r>
            <w:r>
              <w:rPr>
                <w:rStyle w:val="8"/>
                <w:rFonts w:hint="default" w:ascii="Times New Roman" w:hAnsi="Times New Roman" w:eastAsia="宋体" w:cs="Times New Roman"/>
                <w:snapToGrid w:val="0"/>
                <w:color w:val="000000"/>
                <w:sz w:val="28"/>
                <w:szCs w:val="28"/>
                <w:lang w:val="en-US" w:eastAsia="zh-CN" w:bidi="ar"/>
              </w:rPr>
              <w:t>体项目4-8名的主力队员</w:t>
            </w:r>
          </w:p>
        </w:tc>
        <w:tc>
          <w:tcPr>
            <w:tcW w:w="1648" w:type="dxa"/>
            <w:shd w:val="clear" w:color="auto" w:fill="auto"/>
            <w:vAlign w:val="center"/>
          </w:tcPr>
          <w:p w14:paraId="6B6A2DAC">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snapToGrid w:val="0"/>
                <w:color w:val="000000"/>
                <w:kern w:val="0"/>
                <w:sz w:val="28"/>
                <w:szCs w:val="28"/>
                <w:u w:val="none"/>
                <w:lang w:val="en-US" w:eastAsia="zh-CN" w:bidi="ar"/>
              </w:rPr>
              <w:t>分别为9,8,</w:t>
            </w:r>
            <w:r>
              <w:rPr>
                <w:rStyle w:val="8"/>
                <w:rFonts w:hint="default" w:ascii="Times New Roman" w:hAnsi="Times New Roman" w:eastAsia="宋体" w:cs="Times New Roman"/>
                <w:snapToGrid w:val="0"/>
                <w:color w:val="000000"/>
                <w:sz w:val="28"/>
                <w:szCs w:val="28"/>
                <w:lang w:val="en-US" w:eastAsia="zh-CN" w:bidi="ar"/>
              </w:rPr>
              <w:t>7,6,5分</w:t>
            </w:r>
          </w:p>
        </w:tc>
        <w:tc>
          <w:tcPr>
            <w:tcW w:w="3461" w:type="dxa"/>
            <w:shd w:val="clear" w:color="auto" w:fill="auto"/>
            <w:vAlign w:val="center"/>
          </w:tcPr>
          <w:p w14:paraId="7F813FD9">
            <w:pPr>
              <w:jc w:val="center"/>
              <w:rPr>
                <w:rFonts w:hint="default" w:ascii="Times New Roman" w:hAnsi="Times New Roman" w:eastAsia="宋体" w:cs="Times New Roman"/>
                <w:i w:val="0"/>
                <w:iCs w:val="0"/>
                <w:color w:val="000000"/>
                <w:sz w:val="28"/>
                <w:szCs w:val="28"/>
                <w:u w:val="none"/>
              </w:rPr>
            </w:pPr>
          </w:p>
        </w:tc>
      </w:tr>
      <w:tr w14:paraId="428A3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3544" w:type="dxa"/>
            <w:shd w:val="clear" w:color="auto" w:fill="auto"/>
            <w:vAlign w:val="center"/>
          </w:tcPr>
          <w:p w14:paraId="160D93CC">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snapToGrid w:val="0"/>
                <w:color w:val="000000"/>
                <w:kern w:val="0"/>
                <w:sz w:val="28"/>
                <w:szCs w:val="28"/>
                <w:u w:val="none"/>
                <w:lang w:val="en-US" w:eastAsia="zh-CN" w:bidi="ar"/>
              </w:rPr>
              <w:t>在校运动会、校级体育比赛上获1-3名和集体项目1-3名的主力队员；在校文艺比赛中获1-3等奖的主要演员。</w:t>
            </w:r>
          </w:p>
        </w:tc>
        <w:tc>
          <w:tcPr>
            <w:tcW w:w="1648" w:type="dxa"/>
            <w:shd w:val="clear" w:color="auto" w:fill="auto"/>
            <w:vAlign w:val="center"/>
          </w:tcPr>
          <w:p w14:paraId="0B4B1956">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snapToGrid w:val="0"/>
                <w:color w:val="000000"/>
                <w:kern w:val="0"/>
                <w:sz w:val="28"/>
                <w:szCs w:val="28"/>
                <w:u w:val="none"/>
                <w:lang w:val="en-US" w:eastAsia="zh-CN" w:bidi="ar"/>
              </w:rPr>
              <w:t>分别为3,</w:t>
            </w:r>
            <w:r>
              <w:rPr>
                <w:rStyle w:val="8"/>
                <w:rFonts w:hint="default" w:ascii="Times New Roman" w:hAnsi="Times New Roman" w:eastAsia="宋体" w:cs="Times New Roman"/>
                <w:snapToGrid w:val="0"/>
                <w:color w:val="000000"/>
                <w:sz w:val="28"/>
                <w:szCs w:val="28"/>
                <w:lang w:val="en-US" w:eastAsia="zh-CN" w:bidi="ar"/>
              </w:rPr>
              <w:t>2,1分</w:t>
            </w:r>
          </w:p>
        </w:tc>
        <w:tc>
          <w:tcPr>
            <w:tcW w:w="3461" w:type="dxa"/>
            <w:shd w:val="clear" w:color="auto" w:fill="auto"/>
            <w:vAlign w:val="center"/>
          </w:tcPr>
          <w:p w14:paraId="679858CF">
            <w:pPr>
              <w:jc w:val="center"/>
              <w:rPr>
                <w:rFonts w:hint="default" w:ascii="Times New Roman" w:hAnsi="Times New Roman" w:eastAsia="宋体" w:cs="Times New Roman"/>
                <w:i w:val="0"/>
                <w:iCs w:val="0"/>
                <w:color w:val="000000"/>
                <w:sz w:val="28"/>
                <w:szCs w:val="28"/>
                <w:u w:val="none"/>
              </w:rPr>
            </w:pPr>
          </w:p>
        </w:tc>
      </w:tr>
    </w:tbl>
    <w:p w14:paraId="0F0F8DDE">
      <w:pPr>
        <w:keepNext w:val="0"/>
        <w:keepLines w:val="0"/>
        <w:pageBreakBefore w:val="0"/>
        <w:widowControl/>
        <w:kinsoku/>
        <w:wordWrap/>
        <w:overflowPunct/>
        <w:topLinePunct/>
        <w:autoSpaceDE w:val="0"/>
        <w:autoSpaceDN w:val="0"/>
        <w:bidi w:val="0"/>
        <w:adjustRightInd w:val="0"/>
        <w:snapToGrid w:val="0"/>
        <w:spacing w:line="360" w:lineRule="auto"/>
        <w:ind w:left="0" w:right="0" w:firstLine="620" w:firstLineChars="200"/>
        <w:jc w:val="left"/>
        <w:textAlignment w:val="baseline"/>
        <w:rPr>
          <w:rFonts w:hint="eastAsia" w:ascii="仿宋" w:hAnsi="仿宋" w:eastAsia="仿宋" w:cs="仿宋"/>
          <w:sz w:val="32"/>
          <w:szCs w:val="32"/>
        </w:rPr>
      </w:pPr>
      <w:r>
        <w:rPr>
          <w:rFonts w:hint="eastAsia" w:ascii="仿宋" w:hAnsi="仿宋" w:eastAsia="仿宋" w:cs="仿宋"/>
          <w:spacing w:val="-5"/>
          <w:sz w:val="32"/>
          <w:szCs w:val="32"/>
        </w:rPr>
        <w:t>说明</w:t>
      </w:r>
    </w:p>
    <w:p w14:paraId="6281714A">
      <w:pPr>
        <w:pStyle w:val="3"/>
        <w:keepNext w:val="0"/>
        <w:keepLines w:val="0"/>
        <w:pageBreakBefore w:val="0"/>
        <w:widowControl/>
        <w:wordWrap/>
        <w:overflowPunct/>
        <w:topLinePunct/>
        <w:autoSpaceDE w:val="0"/>
        <w:autoSpaceDN w:val="0"/>
        <w:bidi w:val="0"/>
        <w:adjustRightInd w:val="0"/>
        <w:snapToGrid w:val="0"/>
        <w:spacing w:line="360" w:lineRule="auto"/>
        <w:ind w:left="0" w:leftChars="0" w:right="0" w:firstLine="638" w:firstLineChars="220"/>
        <w:jc w:val="left"/>
        <w:textAlignment w:val="baseline"/>
        <w:rPr>
          <w:sz w:val="32"/>
          <w:szCs w:val="32"/>
        </w:rPr>
      </w:pPr>
      <w:r>
        <w:rPr>
          <w:rFonts w:hint="eastAsia"/>
          <w:spacing w:val="-15"/>
          <w:sz w:val="32"/>
          <w:szCs w:val="32"/>
          <w:lang w:val="en-US" w:eastAsia="zh-CN"/>
        </w:rPr>
        <w:t>1.</w:t>
      </w:r>
      <w:r>
        <w:rPr>
          <w:spacing w:val="-15"/>
          <w:sz w:val="32"/>
          <w:szCs w:val="32"/>
        </w:rPr>
        <w:t>团体获奖，加分总值不变，按参赛总人数平均分加分。</w:t>
      </w:r>
    </w:p>
    <w:p w14:paraId="553A5FD9">
      <w:pPr>
        <w:pStyle w:val="3"/>
        <w:keepNext w:val="0"/>
        <w:keepLines w:val="0"/>
        <w:pageBreakBefore w:val="0"/>
        <w:widowControl/>
        <w:wordWrap/>
        <w:overflowPunct/>
        <w:topLinePunct/>
        <w:autoSpaceDE w:val="0"/>
        <w:autoSpaceDN w:val="0"/>
        <w:bidi w:val="0"/>
        <w:adjustRightInd w:val="0"/>
        <w:snapToGrid w:val="0"/>
        <w:spacing w:line="360" w:lineRule="auto"/>
        <w:ind w:left="0" w:right="0" w:firstLine="640" w:firstLineChars="200"/>
        <w:jc w:val="left"/>
        <w:textAlignment w:val="baseline"/>
        <w:rPr>
          <w:rFonts w:hint="eastAsia" w:eastAsia="仿宋"/>
          <w:sz w:val="32"/>
          <w:szCs w:val="32"/>
          <w:lang w:eastAsia="zh-CN"/>
        </w:rPr>
      </w:pPr>
      <w:r>
        <w:rPr>
          <w:rFonts w:hint="eastAsia"/>
          <w:sz w:val="32"/>
          <w:szCs w:val="32"/>
          <w:lang w:val="en-US" w:eastAsia="zh-CN"/>
        </w:rPr>
        <w:t>2.</w:t>
      </w:r>
      <w:r>
        <w:rPr>
          <w:sz w:val="32"/>
          <w:szCs w:val="32"/>
        </w:rPr>
        <w:t>同类获奖项目不重复加分，取最高加分项加分</w:t>
      </w:r>
      <w:r>
        <w:rPr>
          <w:rFonts w:hint="eastAsia"/>
          <w:sz w:val="32"/>
          <w:szCs w:val="32"/>
          <w:lang w:eastAsia="zh-CN"/>
        </w:rPr>
        <w:t>（</w:t>
      </w:r>
      <w:r>
        <w:rPr>
          <w:sz w:val="32"/>
          <w:szCs w:val="32"/>
        </w:rPr>
        <w:t>例如某学生该</w:t>
      </w:r>
      <w:r>
        <w:rPr>
          <w:spacing w:val="-11"/>
          <w:sz w:val="32"/>
          <w:szCs w:val="32"/>
        </w:rPr>
        <w:t>年度同时获国家和省的科技成果一等奖，则只取全国科技成果一等</w:t>
      </w:r>
      <w:r>
        <w:rPr>
          <w:spacing w:val="-6"/>
          <w:sz w:val="32"/>
          <w:szCs w:val="32"/>
        </w:rPr>
        <w:t>奖加分；又如某学生该学年获校研究生院运动会100米跑第一名和</w:t>
      </w:r>
      <w:r>
        <w:rPr>
          <w:spacing w:val="4"/>
          <w:sz w:val="32"/>
          <w:szCs w:val="32"/>
        </w:rPr>
        <w:t>校运动会100米跑第3名，则只按校运动会</w:t>
      </w:r>
      <w:r>
        <w:rPr>
          <w:spacing w:val="3"/>
          <w:sz w:val="32"/>
          <w:szCs w:val="32"/>
        </w:rPr>
        <w:t>第三名加分</w:t>
      </w:r>
      <w:r>
        <w:rPr>
          <w:rFonts w:hint="eastAsia"/>
          <w:spacing w:val="3"/>
          <w:sz w:val="32"/>
          <w:szCs w:val="32"/>
          <w:lang w:eastAsia="zh-CN"/>
        </w:rPr>
        <w:t>）</w:t>
      </w:r>
    </w:p>
    <w:p w14:paraId="05E1CF6E">
      <w:pPr>
        <w:pStyle w:val="3"/>
        <w:keepNext w:val="0"/>
        <w:keepLines w:val="0"/>
        <w:pageBreakBefore w:val="0"/>
        <w:widowControl/>
        <w:wordWrap/>
        <w:overflowPunct/>
        <w:topLinePunct/>
        <w:autoSpaceDE w:val="0"/>
        <w:autoSpaceDN w:val="0"/>
        <w:bidi w:val="0"/>
        <w:adjustRightInd w:val="0"/>
        <w:snapToGrid w:val="0"/>
        <w:spacing w:line="360" w:lineRule="auto"/>
        <w:ind w:left="0" w:right="0" w:firstLine="620" w:firstLineChars="200"/>
        <w:jc w:val="left"/>
        <w:textAlignment w:val="baseline"/>
        <w:rPr>
          <w:sz w:val="32"/>
          <w:szCs w:val="32"/>
        </w:rPr>
      </w:pPr>
      <w:r>
        <w:rPr>
          <w:rFonts w:hint="eastAsia"/>
          <w:spacing w:val="-5"/>
          <w:sz w:val="32"/>
          <w:szCs w:val="32"/>
          <w:lang w:val="en-US" w:eastAsia="zh-CN"/>
        </w:rPr>
        <w:t>3.</w:t>
      </w:r>
      <w:r>
        <w:rPr>
          <w:spacing w:val="-5"/>
          <w:sz w:val="32"/>
          <w:szCs w:val="32"/>
        </w:rPr>
        <w:t>荣誉称号、科技成果及体育竞赛获奖等加分项的获奖日期以获</w:t>
      </w:r>
      <w:r>
        <w:rPr>
          <w:spacing w:val="-15"/>
          <w:sz w:val="32"/>
          <w:szCs w:val="32"/>
        </w:rPr>
        <w:t>奖证书或相应证明材料的盖章日期为准。</w:t>
      </w:r>
    </w:p>
    <w:p w14:paraId="18C30A46">
      <w:pPr>
        <w:pStyle w:val="3"/>
        <w:keepNext w:val="0"/>
        <w:keepLines w:val="0"/>
        <w:pageBreakBefore w:val="0"/>
        <w:widowControl/>
        <w:wordWrap/>
        <w:overflowPunct/>
        <w:topLinePunct/>
        <w:autoSpaceDE w:val="0"/>
        <w:autoSpaceDN w:val="0"/>
        <w:bidi w:val="0"/>
        <w:adjustRightInd w:val="0"/>
        <w:snapToGrid w:val="0"/>
        <w:spacing w:line="360" w:lineRule="auto"/>
        <w:ind w:left="0" w:right="0" w:firstLine="620" w:firstLineChars="200"/>
        <w:jc w:val="left"/>
        <w:textAlignment w:val="baseline"/>
        <w:rPr>
          <w:sz w:val="32"/>
          <w:szCs w:val="32"/>
        </w:rPr>
      </w:pPr>
      <w:r>
        <w:rPr>
          <w:rFonts w:hint="eastAsia"/>
          <w:spacing w:val="-5"/>
          <w:sz w:val="32"/>
          <w:szCs w:val="32"/>
          <w:lang w:val="en-US" w:eastAsia="zh-CN"/>
        </w:rPr>
        <w:t>4.</w:t>
      </w:r>
      <w:r>
        <w:rPr>
          <w:spacing w:val="-5"/>
          <w:sz w:val="32"/>
          <w:szCs w:val="32"/>
        </w:rPr>
        <w:t>学生参加全国、省、市体育获奖的，且授奖单位必须是各级体</w:t>
      </w:r>
      <w:r>
        <w:rPr>
          <w:spacing w:val="-14"/>
          <w:sz w:val="32"/>
          <w:szCs w:val="32"/>
        </w:rPr>
        <w:t>育、教育、团委授予的予以加分。</w:t>
      </w:r>
    </w:p>
    <w:p w14:paraId="44EBCA75">
      <w:pPr>
        <w:pStyle w:val="3"/>
        <w:keepNext w:val="0"/>
        <w:keepLines w:val="0"/>
        <w:pageBreakBefore w:val="0"/>
        <w:widowControl/>
        <w:wordWrap/>
        <w:overflowPunct/>
        <w:topLinePunct/>
        <w:autoSpaceDE w:val="0"/>
        <w:autoSpaceDN w:val="0"/>
        <w:bidi w:val="0"/>
        <w:adjustRightInd w:val="0"/>
        <w:snapToGrid w:val="0"/>
        <w:spacing w:line="360" w:lineRule="auto"/>
        <w:ind w:left="0" w:right="0" w:firstLine="716" w:firstLineChars="200"/>
        <w:jc w:val="left"/>
        <w:textAlignment w:val="baseline"/>
        <w:rPr>
          <w:sz w:val="32"/>
          <w:szCs w:val="32"/>
        </w:rPr>
      </w:pPr>
      <w:r>
        <w:rPr>
          <w:spacing w:val="19"/>
          <w:sz w:val="32"/>
          <w:szCs w:val="32"/>
        </w:rPr>
        <w:t>三、学生干部职务加分</w:t>
      </w:r>
    </w:p>
    <w:tbl>
      <w:tblPr>
        <w:tblStyle w:val="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182"/>
        <w:gridCol w:w="1081"/>
        <w:gridCol w:w="2291"/>
      </w:tblGrid>
      <w:tr w14:paraId="6509C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3" w:hRule="atLeast"/>
        </w:trPr>
        <w:tc>
          <w:tcPr>
            <w:tcW w:w="5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EC7B0">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spacing w:val="-2"/>
                <w:sz w:val="28"/>
                <w:szCs w:val="28"/>
                <w:lang w:val="en-US" w:eastAsia="zh-CN"/>
              </w:rPr>
            </w:pPr>
            <w:r>
              <w:rPr>
                <w:rFonts w:hint="eastAsia"/>
                <w:spacing w:val="-2"/>
                <w:sz w:val="28"/>
                <w:szCs w:val="28"/>
                <w:lang w:val="en-US" w:eastAsia="zh-CN"/>
              </w:rPr>
              <w:t>加分条件</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F3D49">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spacing w:val="-2"/>
                <w:sz w:val="28"/>
                <w:szCs w:val="28"/>
                <w:lang w:val="en-US" w:eastAsia="zh-CN"/>
              </w:rPr>
            </w:pPr>
            <w:r>
              <w:rPr>
                <w:rFonts w:hint="eastAsia"/>
                <w:spacing w:val="-2"/>
                <w:sz w:val="28"/>
                <w:szCs w:val="28"/>
                <w:lang w:val="en-US" w:eastAsia="zh-CN"/>
              </w:rPr>
              <w:t>加分</w:t>
            </w:r>
          </w:p>
        </w:tc>
        <w:tc>
          <w:tcPr>
            <w:tcW w:w="2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13F50">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spacing w:val="-2"/>
                <w:sz w:val="28"/>
                <w:szCs w:val="28"/>
                <w:lang w:val="en-US" w:eastAsia="zh-CN"/>
              </w:rPr>
            </w:pPr>
            <w:r>
              <w:rPr>
                <w:rFonts w:hint="eastAsia"/>
                <w:spacing w:val="-2"/>
                <w:sz w:val="28"/>
                <w:szCs w:val="28"/>
                <w:lang w:val="en-US" w:eastAsia="zh-CN"/>
              </w:rPr>
              <w:t>备注</w:t>
            </w:r>
          </w:p>
        </w:tc>
      </w:tr>
      <w:tr w14:paraId="35A1B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3" w:hRule="atLeast"/>
        </w:trPr>
        <w:tc>
          <w:tcPr>
            <w:tcW w:w="5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E66EC">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spacing w:val="-2"/>
                <w:sz w:val="28"/>
                <w:szCs w:val="28"/>
                <w:lang w:val="en-US" w:eastAsia="zh-CN"/>
              </w:rPr>
            </w:pPr>
            <w:r>
              <w:rPr>
                <w:rFonts w:hint="eastAsia"/>
                <w:spacing w:val="-2"/>
                <w:sz w:val="28"/>
                <w:szCs w:val="28"/>
                <w:lang w:val="en-US" w:eastAsia="zh-CN"/>
              </w:rPr>
              <w:t>担任校研究生会执行主席（主要负责人）</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4476C">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spacing w:val="-2"/>
                <w:sz w:val="28"/>
                <w:szCs w:val="28"/>
                <w:lang w:val="en-US" w:eastAsia="zh-CN"/>
              </w:rPr>
            </w:pPr>
            <w:r>
              <w:rPr>
                <w:rFonts w:hint="eastAsia"/>
                <w:spacing w:val="-2"/>
                <w:sz w:val="28"/>
                <w:szCs w:val="28"/>
                <w:lang w:val="en-US" w:eastAsia="zh-CN"/>
              </w:rPr>
              <w:t>0-3.0分</w:t>
            </w:r>
          </w:p>
        </w:tc>
        <w:tc>
          <w:tcPr>
            <w:tcW w:w="24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8EDB02">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spacing w:val="-2"/>
                <w:sz w:val="28"/>
                <w:szCs w:val="28"/>
                <w:lang w:val="en-US" w:eastAsia="zh-CN"/>
              </w:rPr>
            </w:pPr>
            <w:r>
              <w:rPr>
                <w:rFonts w:hint="eastAsia"/>
                <w:spacing w:val="-2"/>
                <w:sz w:val="28"/>
                <w:szCs w:val="28"/>
                <w:lang w:val="en-US" w:eastAsia="zh-CN"/>
              </w:rPr>
              <w:t>1、除班长、团支书以外的班委，需本班级超过60%的同学认可其工作并同意，方可加分。</w:t>
            </w:r>
            <w:r>
              <w:rPr>
                <w:rFonts w:hint="eastAsia"/>
                <w:spacing w:val="-2"/>
                <w:sz w:val="28"/>
                <w:szCs w:val="28"/>
                <w:lang w:val="en-US" w:eastAsia="zh-CN"/>
              </w:rPr>
              <w:br w:type="textWrapping"/>
            </w:r>
            <w:r>
              <w:rPr>
                <w:rFonts w:hint="eastAsia"/>
                <w:spacing w:val="-2"/>
                <w:sz w:val="28"/>
                <w:szCs w:val="28"/>
                <w:lang w:val="en-US" w:eastAsia="zh-CN"/>
              </w:rPr>
              <w:t>2.校、院、班各级学生干部需通过述职评议结果考核合格方予以加分。其中：考核优秀按对应项目上限加分，考核良好按对应分数上限的90%,考核合格按对应分数的80%,考核不称职者不予以加分。</w:t>
            </w:r>
          </w:p>
        </w:tc>
      </w:tr>
      <w:tr w14:paraId="75263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0" w:hRule="atLeast"/>
        </w:trPr>
        <w:tc>
          <w:tcPr>
            <w:tcW w:w="5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BBAA7">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spacing w:val="-2"/>
                <w:sz w:val="28"/>
                <w:szCs w:val="28"/>
                <w:lang w:val="en-US" w:eastAsia="zh-CN"/>
              </w:rPr>
            </w:pPr>
            <w:r>
              <w:rPr>
                <w:rFonts w:hint="eastAsia"/>
                <w:spacing w:val="-2"/>
                <w:sz w:val="28"/>
                <w:szCs w:val="28"/>
                <w:lang w:val="en-US" w:eastAsia="zh-CN"/>
              </w:rPr>
              <w:t>担任院学生党支部书记、院团委副书记、院研究生会执行主席（主要负责人）、校研究生会执行主席（非主要负责人）或校《研究生学刊》主编</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8332B">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spacing w:val="-2"/>
                <w:sz w:val="28"/>
                <w:szCs w:val="28"/>
                <w:lang w:val="en-US" w:eastAsia="zh-CN"/>
              </w:rPr>
            </w:pPr>
            <w:r>
              <w:rPr>
                <w:rFonts w:hint="eastAsia"/>
                <w:spacing w:val="-2"/>
                <w:sz w:val="28"/>
                <w:szCs w:val="28"/>
                <w:lang w:val="en-US" w:eastAsia="zh-CN"/>
              </w:rPr>
              <w:t>0-2.5分</w:t>
            </w:r>
          </w:p>
        </w:tc>
        <w:tc>
          <w:tcPr>
            <w:tcW w:w="24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083A25">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spacing w:val="-2"/>
                <w:sz w:val="28"/>
                <w:szCs w:val="28"/>
                <w:lang w:val="en-US" w:eastAsia="zh-CN"/>
              </w:rPr>
            </w:pPr>
          </w:p>
        </w:tc>
      </w:tr>
      <w:tr w14:paraId="5F4CF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0" w:hRule="atLeast"/>
        </w:trPr>
        <w:tc>
          <w:tcPr>
            <w:tcW w:w="5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9CC35">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spacing w:val="-2"/>
                <w:sz w:val="28"/>
                <w:szCs w:val="28"/>
                <w:lang w:val="en-US" w:eastAsia="zh-CN"/>
              </w:rPr>
            </w:pPr>
            <w:r>
              <w:rPr>
                <w:rFonts w:hint="eastAsia"/>
                <w:spacing w:val="-2"/>
                <w:sz w:val="28"/>
                <w:szCs w:val="28"/>
                <w:lang w:val="en-US" w:eastAsia="zh-CN"/>
              </w:rPr>
              <w:t>担任院学生党支部副书记、院研究生会执行主席（非主要负责人）、校研究生会部长、院研究生会部长、班长、团支部书记、校《研究生学刊》副主编</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BF8C8">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spacing w:val="-2"/>
                <w:sz w:val="28"/>
                <w:szCs w:val="28"/>
                <w:lang w:val="en-US" w:eastAsia="zh-CN"/>
              </w:rPr>
            </w:pPr>
            <w:r>
              <w:rPr>
                <w:rFonts w:hint="eastAsia"/>
                <w:spacing w:val="-2"/>
                <w:sz w:val="28"/>
                <w:szCs w:val="28"/>
                <w:lang w:val="en-US" w:eastAsia="zh-CN"/>
              </w:rPr>
              <w:t>0-2.0分</w:t>
            </w:r>
          </w:p>
        </w:tc>
        <w:tc>
          <w:tcPr>
            <w:tcW w:w="24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E88A66">
            <w:pPr>
              <w:keepNext w:val="0"/>
              <w:keepLines w:val="0"/>
              <w:pageBreakBefore w:val="0"/>
              <w:widowControl/>
              <w:wordWrap/>
              <w:overflowPunct/>
              <w:topLinePunct/>
              <w:autoSpaceDE/>
              <w:bidi w:val="0"/>
              <w:jc w:val="center"/>
              <w:rPr>
                <w:rFonts w:hint="eastAsia" w:ascii="宋体" w:hAnsi="宋体" w:eastAsia="宋体" w:cs="宋体"/>
                <w:i w:val="0"/>
                <w:iCs w:val="0"/>
                <w:color w:val="000000"/>
                <w:sz w:val="28"/>
                <w:szCs w:val="28"/>
                <w:u w:val="none"/>
              </w:rPr>
            </w:pPr>
          </w:p>
        </w:tc>
      </w:tr>
      <w:tr w14:paraId="068A4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5" w:hRule="atLeast"/>
        </w:trPr>
        <w:tc>
          <w:tcPr>
            <w:tcW w:w="5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F4DF6">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spacing w:val="-2"/>
                <w:sz w:val="28"/>
                <w:szCs w:val="28"/>
                <w:lang w:val="en-US" w:eastAsia="zh-CN"/>
              </w:rPr>
            </w:pPr>
            <w:r>
              <w:rPr>
                <w:rFonts w:hint="eastAsia"/>
                <w:spacing w:val="-2"/>
                <w:sz w:val="28"/>
                <w:szCs w:val="28"/>
                <w:lang w:val="en-US" w:eastAsia="zh-CN"/>
              </w:rPr>
              <w:t>担任院学生党支部委员、副班长、校研究生会副部长、院研究生会副部长、院研究生团总支部长、其他班委</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2B7E5">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spacing w:val="-2"/>
                <w:sz w:val="28"/>
                <w:szCs w:val="28"/>
                <w:lang w:val="en-US" w:eastAsia="zh-CN"/>
              </w:rPr>
            </w:pPr>
            <w:r>
              <w:rPr>
                <w:rFonts w:hint="eastAsia"/>
                <w:spacing w:val="-2"/>
                <w:sz w:val="28"/>
                <w:szCs w:val="28"/>
                <w:lang w:val="en-US" w:eastAsia="zh-CN"/>
              </w:rPr>
              <w:t>0-1.0分</w:t>
            </w:r>
          </w:p>
        </w:tc>
        <w:tc>
          <w:tcPr>
            <w:tcW w:w="24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5EE74">
            <w:pPr>
              <w:keepNext w:val="0"/>
              <w:keepLines w:val="0"/>
              <w:pageBreakBefore w:val="0"/>
              <w:widowControl/>
              <w:wordWrap/>
              <w:overflowPunct/>
              <w:topLinePunct/>
              <w:autoSpaceDE/>
              <w:bidi w:val="0"/>
              <w:jc w:val="center"/>
              <w:rPr>
                <w:rFonts w:hint="eastAsia" w:ascii="宋体" w:hAnsi="宋体" w:eastAsia="宋体" w:cs="宋体"/>
                <w:i w:val="0"/>
                <w:iCs w:val="0"/>
                <w:color w:val="000000"/>
                <w:sz w:val="28"/>
                <w:szCs w:val="28"/>
                <w:u w:val="none"/>
              </w:rPr>
            </w:pPr>
          </w:p>
        </w:tc>
      </w:tr>
      <w:tr w14:paraId="206E5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5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300F7">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spacing w:val="-2"/>
                <w:sz w:val="28"/>
                <w:szCs w:val="28"/>
                <w:lang w:val="en-US" w:eastAsia="zh-CN"/>
              </w:rPr>
            </w:pPr>
            <w:r>
              <w:rPr>
                <w:rFonts w:hint="eastAsia"/>
                <w:spacing w:val="-2"/>
                <w:sz w:val="28"/>
                <w:szCs w:val="28"/>
                <w:lang w:val="en-US" w:eastAsia="zh-CN"/>
              </w:rPr>
              <w:t>院研究生会成员</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6D212">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spacing w:val="-2"/>
                <w:sz w:val="28"/>
                <w:szCs w:val="28"/>
                <w:lang w:val="en-US" w:eastAsia="zh-CN"/>
              </w:rPr>
            </w:pPr>
            <w:r>
              <w:rPr>
                <w:rFonts w:hint="eastAsia"/>
                <w:spacing w:val="-2"/>
                <w:sz w:val="28"/>
                <w:szCs w:val="28"/>
                <w:lang w:val="en-US" w:eastAsia="zh-CN"/>
              </w:rPr>
              <w:t>0-0.6分</w:t>
            </w:r>
          </w:p>
        </w:tc>
        <w:tc>
          <w:tcPr>
            <w:tcW w:w="24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24017E">
            <w:pPr>
              <w:keepNext w:val="0"/>
              <w:keepLines w:val="0"/>
              <w:pageBreakBefore w:val="0"/>
              <w:widowControl/>
              <w:wordWrap/>
              <w:overflowPunct/>
              <w:topLinePunct/>
              <w:autoSpaceDE/>
              <w:bidi w:val="0"/>
              <w:jc w:val="center"/>
              <w:rPr>
                <w:rFonts w:hint="eastAsia" w:ascii="宋体" w:hAnsi="宋体" w:eastAsia="宋体" w:cs="宋体"/>
                <w:i w:val="0"/>
                <w:iCs w:val="0"/>
                <w:color w:val="000000"/>
                <w:sz w:val="28"/>
                <w:szCs w:val="28"/>
                <w:u w:val="none"/>
              </w:rPr>
            </w:pPr>
          </w:p>
        </w:tc>
      </w:tr>
    </w:tbl>
    <w:p w14:paraId="6801754C">
      <w:pPr>
        <w:pStyle w:val="3"/>
        <w:keepNext w:val="0"/>
        <w:keepLines w:val="0"/>
        <w:pageBreakBefore w:val="0"/>
        <w:widowControl/>
        <w:kinsoku/>
        <w:wordWrap/>
        <w:overflowPunct/>
        <w:topLinePunct/>
        <w:autoSpaceDE w:val="0"/>
        <w:autoSpaceDN w:val="0"/>
        <w:bidi w:val="0"/>
        <w:adjustRightInd w:val="0"/>
        <w:snapToGrid w:val="0"/>
        <w:spacing w:line="360" w:lineRule="auto"/>
        <w:ind w:left="0" w:right="0" w:firstLine="620" w:firstLineChars="200"/>
        <w:jc w:val="left"/>
        <w:textAlignment w:val="baseline"/>
        <w:rPr>
          <w:rFonts w:hint="eastAsia"/>
          <w:spacing w:val="-5"/>
          <w:sz w:val="32"/>
          <w:szCs w:val="32"/>
          <w:lang w:val="en-US" w:eastAsia="zh-CN"/>
        </w:rPr>
      </w:pPr>
      <w:r>
        <w:rPr>
          <w:rFonts w:hint="eastAsia"/>
          <w:spacing w:val="-5"/>
          <w:sz w:val="32"/>
          <w:szCs w:val="32"/>
          <w:lang w:val="en-US" w:eastAsia="zh-CN"/>
        </w:rPr>
        <w:t>说明</w:t>
      </w:r>
    </w:p>
    <w:p w14:paraId="7340975B">
      <w:pPr>
        <w:pStyle w:val="3"/>
        <w:keepNext w:val="0"/>
        <w:keepLines w:val="0"/>
        <w:pageBreakBefore w:val="0"/>
        <w:widowControl/>
        <w:kinsoku/>
        <w:wordWrap/>
        <w:overflowPunct/>
        <w:topLinePunct/>
        <w:autoSpaceDE w:val="0"/>
        <w:autoSpaceDN w:val="0"/>
        <w:bidi w:val="0"/>
        <w:adjustRightInd w:val="0"/>
        <w:snapToGrid w:val="0"/>
        <w:spacing w:line="360" w:lineRule="auto"/>
        <w:ind w:left="0" w:right="0" w:firstLine="620" w:firstLineChars="200"/>
        <w:jc w:val="left"/>
        <w:textAlignment w:val="baseline"/>
        <w:rPr>
          <w:spacing w:val="-5"/>
          <w:sz w:val="32"/>
          <w:szCs w:val="32"/>
        </w:rPr>
      </w:pPr>
      <w:r>
        <w:rPr>
          <w:rFonts w:hint="eastAsia"/>
          <w:spacing w:val="-5"/>
          <w:sz w:val="32"/>
          <w:szCs w:val="32"/>
          <w:lang w:val="en-US" w:eastAsia="zh-CN"/>
        </w:rPr>
        <w:t>1.</w:t>
      </w:r>
      <w:r>
        <w:rPr>
          <w:spacing w:val="-5"/>
          <w:sz w:val="32"/>
          <w:szCs w:val="32"/>
        </w:rPr>
        <w:t>担任职务但工作严重失职或考核不</w:t>
      </w:r>
      <w:bookmarkStart w:id="0" w:name="_GoBack"/>
      <w:bookmarkEnd w:id="0"/>
      <w:r>
        <w:rPr>
          <w:spacing w:val="-5"/>
          <w:sz w:val="32"/>
          <w:szCs w:val="32"/>
        </w:rPr>
        <w:t>合格的不加</w:t>
      </w:r>
      <w:r>
        <w:rPr>
          <w:rFonts w:hint="eastAsia"/>
          <w:spacing w:val="-5"/>
          <w:sz w:val="32"/>
          <w:szCs w:val="32"/>
          <w:lang w:val="en-US" w:eastAsia="zh-CN"/>
        </w:rPr>
        <w:t>分</w:t>
      </w:r>
      <w:r>
        <w:rPr>
          <w:spacing w:val="-5"/>
          <w:sz w:val="32"/>
          <w:szCs w:val="32"/>
        </w:rPr>
        <w:t>。</w:t>
      </w:r>
    </w:p>
    <w:p w14:paraId="2171CB5A">
      <w:pPr>
        <w:pStyle w:val="3"/>
        <w:keepNext w:val="0"/>
        <w:keepLines w:val="0"/>
        <w:pageBreakBefore w:val="0"/>
        <w:widowControl/>
        <w:kinsoku/>
        <w:wordWrap/>
        <w:overflowPunct/>
        <w:topLinePunct/>
        <w:autoSpaceDE w:val="0"/>
        <w:autoSpaceDN w:val="0"/>
        <w:bidi w:val="0"/>
        <w:adjustRightInd w:val="0"/>
        <w:snapToGrid w:val="0"/>
        <w:spacing w:line="360" w:lineRule="auto"/>
        <w:ind w:left="0" w:right="0" w:firstLine="620" w:firstLineChars="200"/>
        <w:jc w:val="left"/>
        <w:textAlignment w:val="baseline"/>
        <w:rPr>
          <w:spacing w:val="-5"/>
          <w:sz w:val="32"/>
          <w:szCs w:val="32"/>
        </w:rPr>
      </w:pPr>
      <w:r>
        <w:rPr>
          <w:rFonts w:hint="eastAsia"/>
          <w:spacing w:val="-5"/>
          <w:sz w:val="32"/>
          <w:szCs w:val="32"/>
          <w:lang w:val="en-US" w:eastAsia="zh-CN"/>
        </w:rPr>
        <w:t>2.</w:t>
      </w:r>
      <w:r>
        <w:rPr>
          <w:spacing w:val="-5"/>
          <w:sz w:val="32"/>
          <w:szCs w:val="32"/>
        </w:rPr>
        <w:t>干部担任多项职务者按最高分值一项加分，不重复加分。</w:t>
      </w:r>
    </w:p>
    <w:p w14:paraId="257F134B">
      <w:pPr>
        <w:pStyle w:val="3"/>
        <w:keepNext w:val="0"/>
        <w:keepLines w:val="0"/>
        <w:pageBreakBefore w:val="0"/>
        <w:widowControl/>
        <w:kinsoku/>
        <w:wordWrap/>
        <w:overflowPunct/>
        <w:topLinePunct/>
        <w:autoSpaceDE w:val="0"/>
        <w:autoSpaceDN w:val="0"/>
        <w:bidi w:val="0"/>
        <w:adjustRightInd w:val="0"/>
        <w:snapToGrid w:val="0"/>
        <w:spacing w:line="360" w:lineRule="auto"/>
        <w:ind w:left="0" w:right="0" w:firstLine="620" w:firstLineChars="200"/>
        <w:jc w:val="left"/>
        <w:textAlignment w:val="baseline"/>
        <w:rPr>
          <w:spacing w:val="-5"/>
          <w:sz w:val="32"/>
          <w:szCs w:val="32"/>
        </w:rPr>
      </w:pPr>
      <w:r>
        <w:rPr>
          <w:rFonts w:hint="eastAsia"/>
          <w:spacing w:val="-5"/>
          <w:sz w:val="32"/>
          <w:szCs w:val="32"/>
          <w:lang w:val="en-US" w:eastAsia="zh-CN"/>
        </w:rPr>
        <w:t>3.</w:t>
      </w:r>
      <w:r>
        <w:rPr>
          <w:spacing w:val="-5"/>
          <w:sz w:val="32"/>
          <w:szCs w:val="32"/>
        </w:rPr>
        <w:t>干部任职时间少于5个月按最低分值加分，任职5-9个月按应加分的二分之一分值加分，任职超过9个月的按应加分值的全值加分。</w:t>
      </w:r>
    </w:p>
    <w:p w14:paraId="07786ECD">
      <w:pPr>
        <w:pStyle w:val="3"/>
        <w:keepNext w:val="0"/>
        <w:keepLines w:val="0"/>
        <w:pageBreakBefore w:val="0"/>
        <w:widowControl/>
        <w:kinsoku/>
        <w:wordWrap/>
        <w:overflowPunct/>
        <w:topLinePunct/>
        <w:autoSpaceDE w:val="0"/>
        <w:autoSpaceDN w:val="0"/>
        <w:bidi w:val="0"/>
        <w:adjustRightInd w:val="0"/>
        <w:snapToGrid w:val="0"/>
        <w:spacing w:line="360" w:lineRule="auto"/>
        <w:ind w:left="0" w:right="0" w:firstLine="620" w:firstLineChars="200"/>
        <w:jc w:val="left"/>
        <w:textAlignment w:val="baseline"/>
        <w:rPr>
          <w:spacing w:val="-5"/>
          <w:sz w:val="32"/>
          <w:szCs w:val="32"/>
        </w:rPr>
      </w:pPr>
      <w:r>
        <w:rPr>
          <w:rFonts w:hint="eastAsia"/>
          <w:spacing w:val="-5"/>
          <w:sz w:val="32"/>
          <w:szCs w:val="32"/>
          <w:lang w:val="en-US" w:eastAsia="zh-CN"/>
        </w:rPr>
        <w:t>4.</w:t>
      </w:r>
      <w:r>
        <w:rPr>
          <w:spacing w:val="-5"/>
          <w:sz w:val="32"/>
          <w:szCs w:val="32"/>
        </w:rPr>
        <w:t>教师担任党支部书记，学生担任党支部副书记的按党支部书记考核加分。</w:t>
      </w:r>
    </w:p>
    <w:p w14:paraId="270416D3">
      <w:pPr>
        <w:pStyle w:val="3"/>
        <w:keepNext w:val="0"/>
        <w:keepLines w:val="0"/>
        <w:pageBreakBefore w:val="0"/>
        <w:widowControl/>
        <w:kinsoku/>
        <w:wordWrap/>
        <w:overflowPunct/>
        <w:topLinePunct/>
        <w:autoSpaceDE w:val="0"/>
        <w:autoSpaceDN w:val="0"/>
        <w:bidi w:val="0"/>
        <w:adjustRightInd w:val="0"/>
        <w:snapToGrid w:val="0"/>
        <w:spacing w:line="360" w:lineRule="auto"/>
        <w:ind w:left="0" w:right="0" w:firstLine="620" w:firstLineChars="200"/>
        <w:jc w:val="left"/>
        <w:textAlignment w:val="baseline"/>
        <w:rPr>
          <w:rFonts w:hint="eastAsia" w:eastAsia="仿宋"/>
          <w:spacing w:val="-5"/>
          <w:sz w:val="32"/>
          <w:szCs w:val="32"/>
          <w:lang w:eastAsia="zh-CN"/>
        </w:rPr>
      </w:pPr>
      <w:r>
        <w:rPr>
          <w:spacing w:val="-5"/>
          <w:sz w:val="32"/>
          <w:szCs w:val="32"/>
        </w:rPr>
        <w:t>四、</w:t>
      </w:r>
      <w:r>
        <w:rPr>
          <w:rFonts w:hint="eastAsia"/>
          <w:spacing w:val="-5"/>
          <w:sz w:val="32"/>
          <w:szCs w:val="32"/>
          <w:lang w:val="en-US" w:eastAsia="zh-CN"/>
        </w:rPr>
        <w:t>扣分项</w:t>
      </w:r>
    </w:p>
    <w:tbl>
      <w:tblPr>
        <w:tblStyle w:val="6"/>
        <w:tblW w:w="83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5257"/>
        <w:gridCol w:w="1340"/>
        <w:gridCol w:w="1751"/>
      </w:tblGrid>
      <w:tr w14:paraId="185849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5257" w:type="dxa"/>
            <w:vAlign w:val="center"/>
          </w:tcPr>
          <w:p w14:paraId="3E1DCFF0">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pacing w:val="-2"/>
                <w:sz w:val="28"/>
                <w:szCs w:val="28"/>
              </w:rPr>
            </w:pPr>
            <w:r>
              <w:rPr>
                <w:rFonts w:hint="eastAsia"/>
                <w:spacing w:val="-2"/>
                <w:sz w:val="28"/>
                <w:szCs w:val="28"/>
                <w:lang w:val="en-US" w:eastAsia="zh-CN"/>
              </w:rPr>
              <w:t>加分条件</w:t>
            </w:r>
          </w:p>
        </w:tc>
        <w:tc>
          <w:tcPr>
            <w:tcW w:w="1340" w:type="dxa"/>
            <w:vAlign w:val="center"/>
          </w:tcPr>
          <w:p w14:paraId="56E805ED">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pacing w:val="-2"/>
                <w:sz w:val="28"/>
                <w:szCs w:val="28"/>
              </w:rPr>
            </w:pPr>
            <w:r>
              <w:rPr>
                <w:rFonts w:hint="eastAsia"/>
                <w:spacing w:val="-2"/>
                <w:sz w:val="28"/>
                <w:szCs w:val="28"/>
                <w:lang w:val="en-US" w:eastAsia="zh-CN"/>
              </w:rPr>
              <w:t>加分</w:t>
            </w:r>
          </w:p>
        </w:tc>
        <w:tc>
          <w:tcPr>
            <w:tcW w:w="1751" w:type="dxa"/>
            <w:vAlign w:val="center"/>
          </w:tcPr>
          <w:p w14:paraId="12056815">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pacing w:val="-2"/>
                <w:sz w:val="28"/>
                <w:szCs w:val="28"/>
              </w:rPr>
            </w:pPr>
            <w:r>
              <w:rPr>
                <w:rFonts w:hint="eastAsia"/>
                <w:spacing w:val="-2"/>
                <w:sz w:val="28"/>
                <w:szCs w:val="28"/>
                <w:lang w:val="en-US" w:eastAsia="zh-CN"/>
              </w:rPr>
              <w:t>备注</w:t>
            </w:r>
          </w:p>
        </w:tc>
      </w:tr>
      <w:tr w14:paraId="40D788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5257" w:type="dxa"/>
            <w:vAlign w:val="center"/>
          </w:tcPr>
          <w:p w14:paraId="5FD84B92">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pacing w:val="-2"/>
                <w:sz w:val="28"/>
                <w:szCs w:val="28"/>
              </w:rPr>
            </w:pPr>
            <w:r>
              <w:rPr>
                <w:spacing w:val="-2"/>
                <w:sz w:val="28"/>
                <w:szCs w:val="28"/>
              </w:rPr>
              <w:t>未经任课老师允许旷课者</w:t>
            </w:r>
          </w:p>
        </w:tc>
        <w:tc>
          <w:tcPr>
            <w:tcW w:w="1340" w:type="dxa"/>
            <w:vAlign w:val="center"/>
          </w:tcPr>
          <w:p w14:paraId="1713CF28">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pacing w:val="-2"/>
                <w:sz w:val="28"/>
                <w:szCs w:val="28"/>
              </w:rPr>
            </w:pPr>
            <w:r>
              <w:rPr>
                <w:spacing w:val="-2"/>
                <w:sz w:val="28"/>
                <w:szCs w:val="28"/>
              </w:rPr>
              <w:t>每次扣</w:t>
            </w:r>
            <w:r>
              <w:rPr>
                <w:rFonts w:hint="eastAsia"/>
                <w:spacing w:val="-2"/>
                <w:sz w:val="28"/>
                <w:szCs w:val="28"/>
                <w:lang w:val="en-US" w:eastAsia="zh-CN"/>
              </w:rPr>
              <w:t>1</w:t>
            </w:r>
            <w:r>
              <w:rPr>
                <w:spacing w:val="-2"/>
                <w:sz w:val="28"/>
                <w:szCs w:val="28"/>
              </w:rPr>
              <w:t>分</w:t>
            </w:r>
          </w:p>
        </w:tc>
        <w:tc>
          <w:tcPr>
            <w:tcW w:w="1751" w:type="dxa"/>
            <w:vAlign w:val="center"/>
          </w:tcPr>
          <w:p w14:paraId="09D43E89">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pacing w:val="-2"/>
                <w:sz w:val="28"/>
                <w:szCs w:val="28"/>
              </w:rPr>
            </w:pPr>
            <w:r>
              <w:rPr>
                <w:spacing w:val="-2"/>
                <w:sz w:val="28"/>
                <w:szCs w:val="28"/>
              </w:rPr>
              <w:t>以点到记录为准</w:t>
            </w:r>
          </w:p>
        </w:tc>
      </w:tr>
      <w:tr w14:paraId="5B1BD8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5257" w:type="dxa"/>
            <w:vAlign w:val="center"/>
          </w:tcPr>
          <w:p w14:paraId="2D83D61F">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pacing w:val="-2"/>
                <w:sz w:val="28"/>
                <w:szCs w:val="28"/>
              </w:rPr>
            </w:pPr>
            <w:r>
              <w:rPr>
                <w:spacing w:val="-2"/>
                <w:sz w:val="28"/>
                <w:szCs w:val="28"/>
              </w:rPr>
              <w:t>未经批准，不参加学校或学院规定必须参加的活动、会议者</w:t>
            </w:r>
          </w:p>
        </w:tc>
        <w:tc>
          <w:tcPr>
            <w:tcW w:w="1340" w:type="dxa"/>
            <w:vAlign w:val="center"/>
          </w:tcPr>
          <w:p w14:paraId="3873F349">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pacing w:val="-2"/>
                <w:sz w:val="28"/>
                <w:szCs w:val="28"/>
              </w:rPr>
            </w:pPr>
            <w:r>
              <w:rPr>
                <w:spacing w:val="-2"/>
                <w:sz w:val="28"/>
                <w:szCs w:val="28"/>
              </w:rPr>
              <w:t>每次扣</w:t>
            </w:r>
            <w:r>
              <w:rPr>
                <w:rFonts w:hint="eastAsia"/>
                <w:spacing w:val="-2"/>
                <w:sz w:val="28"/>
                <w:szCs w:val="28"/>
                <w:lang w:val="en-US" w:eastAsia="zh-CN"/>
              </w:rPr>
              <w:t>1</w:t>
            </w:r>
            <w:r>
              <w:rPr>
                <w:spacing w:val="-2"/>
                <w:sz w:val="28"/>
                <w:szCs w:val="28"/>
              </w:rPr>
              <w:t>分</w:t>
            </w:r>
          </w:p>
        </w:tc>
        <w:tc>
          <w:tcPr>
            <w:tcW w:w="1751" w:type="dxa"/>
            <w:vAlign w:val="center"/>
          </w:tcPr>
          <w:p w14:paraId="2C531198">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pacing w:val="-2"/>
                <w:sz w:val="28"/>
                <w:szCs w:val="28"/>
              </w:rPr>
            </w:pPr>
            <w:r>
              <w:rPr>
                <w:spacing w:val="-2"/>
                <w:sz w:val="28"/>
                <w:szCs w:val="28"/>
              </w:rPr>
              <w:t>以当时记录为准</w:t>
            </w:r>
          </w:p>
        </w:tc>
      </w:tr>
      <w:tr w14:paraId="778406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5257" w:type="dxa"/>
            <w:vAlign w:val="center"/>
          </w:tcPr>
          <w:p w14:paraId="374FF863">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pacing w:val="-2"/>
                <w:sz w:val="28"/>
                <w:szCs w:val="28"/>
              </w:rPr>
            </w:pPr>
            <w:r>
              <w:rPr>
                <w:spacing w:val="-2"/>
                <w:sz w:val="28"/>
                <w:szCs w:val="28"/>
              </w:rPr>
              <w:t>在校有关部门或院有关部门、老师检查宿舍内务卫生、违规电器时，被评为宿舍不合格者</w:t>
            </w:r>
          </w:p>
        </w:tc>
        <w:tc>
          <w:tcPr>
            <w:tcW w:w="1340" w:type="dxa"/>
            <w:vAlign w:val="center"/>
          </w:tcPr>
          <w:p w14:paraId="4201F689">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pacing w:val="-2"/>
                <w:sz w:val="28"/>
                <w:szCs w:val="28"/>
              </w:rPr>
            </w:pPr>
            <w:r>
              <w:rPr>
                <w:spacing w:val="-2"/>
                <w:sz w:val="28"/>
                <w:szCs w:val="28"/>
              </w:rPr>
              <w:t>每次扣</w:t>
            </w:r>
            <w:r>
              <w:rPr>
                <w:rFonts w:hint="eastAsia"/>
                <w:spacing w:val="-2"/>
                <w:sz w:val="28"/>
                <w:szCs w:val="28"/>
                <w:lang w:val="en-US" w:eastAsia="zh-CN"/>
              </w:rPr>
              <w:t>1</w:t>
            </w:r>
            <w:r>
              <w:rPr>
                <w:spacing w:val="-2"/>
                <w:sz w:val="28"/>
                <w:szCs w:val="28"/>
              </w:rPr>
              <w:t>分</w:t>
            </w:r>
          </w:p>
        </w:tc>
        <w:tc>
          <w:tcPr>
            <w:tcW w:w="1751" w:type="dxa"/>
            <w:vAlign w:val="center"/>
          </w:tcPr>
          <w:p w14:paraId="73A1295A">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pacing w:val="-2"/>
                <w:sz w:val="28"/>
                <w:szCs w:val="28"/>
              </w:rPr>
            </w:pPr>
          </w:p>
        </w:tc>
      </w:tr>
      <w:tr w14:paraId="095461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5257" w:type="dxa"/>
            <w:vAlign w:val="center"/>
          </w:tcPr>
          <w:p w14:paraId="7E68CB3C">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pacing w:val="-2"/>
                <w:sz w:val="28"/>
                <w:szCs w:val="28"/>
              </w:rPr>
            </w:pPr>
            <w:r>
              <w:rPr>
                <w:spacing w:val="-2"/>
                <w:sz w:val="28"/>
                <w:szCs w:val="28"/>
              </w:rPr>
              <w:t>违反校纪校规并受学院通报批评者</w:t>
            </w:r>
          </w:p>
        </w:tc>
        <w:tc>
          <w:tcPr>
            <w:tcW w:w="1340" w:type="dxa"/>
            <w:vAlign w:val="center"/>
          </w:tcPr>
          <w:p w14:paraId="5073323C">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pacing w:val="-2"/>
                <w:sz w:val="28"/>
                <w:szCs w:val="28"/>
              </w:rPr>
            </w:pPr>
            <w:r>
              <w:rPr>
                <w:spacing w:val="-2"/>
                <w:sz w:val="28"/>
                <w:szCs w:val="28"/>
              </w:rPr>
              <w:t>每次扣</w:t>
            </w:r>
            <w:r>
              <w:rPr>
                <w:rFonts w:hint="eastAsia"/>
                <w:spacing w:val="-2"/>
                <w:sz w:val="28"/>
                <w:szCs w:val="28"/>
                <w:lang w:val="en-US" w:eastAsia="zh-CN"/>
              </w:rPr>
              <w:t>4</w:t>
            </w:r>
            <w:r>
              <w:rPr>
                <w:spacing w:val="-2"/>
                <w:sz w:val="28"/>
                <w:szCs w:val="28"/>
              </w:rPr>
              <w:t>分</w:t>
            </w:r>
          </w:p>
        </w:tc>
        <w:tc>
          <w:tcPr>
            <w:tcW w:w="1751" w:type="dxa"/>
            <w:vAlign w:val="center"/>
          </w:tcPr>
          <w:p w14:paraId="16432709">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pacing w:val="-2"/>
                <w:sz w:val="28"/>
                <w:szCs w:val="28"/>
              </w:rPr>
            </w:pPr>
          </w:p>
        </w:tc>
      </w:tr>
    </w:tbl>
    <w:p w14:paraId="3D854996">
      <w:pPr>
        <w:pStyle w:val="3"/>
        <w:keepNext w:val="0"/>
        <w:keepLines w:val="0"/>
        <w:pageBreakBefore w:val="0"/>
        <w:widowControl/>
        <w:kinsoku/>
        <w:wordWrap/>
        <w:overflowPunct/>
        <w:topLinePunct/>
        <w:autoSpaceDE w:val="0"/>
        <w:autoSpaceDN w:val="0"/>
        <w:bidi w:val="0"/>
        <w:adjustRightInd w:val="0"/>
        <w:snapToGrid w:val="0"/>
        <w:spacing w:line="360" w:lineRule="auto"/>
        <w:ind w:left="0" w:right="0" w:firstLine="620" w:firstLineChars="200"/>
        <w:jc w:val="left"/>
        <w:textAlignment w:val="baseline"/>
        <w:rPr>
          <w:spacing w:val="-5"/>
          <w:sz w:val="32"/>
          <w:szCs w:val="32"/>
        </w:rPr>
      </w:pPr>
      <w:r>
        <w:rPr>
          <w:spacing w:val="-5"/>
          <w:sz w:val="32"/>
          <w:szCs w:val="32"/>
        </w:rPr>
        <w:t>五、若所得分数相同，则依次按以下原则排序：</w:t>
      </w:r>
    </w:p>
    <w:p w14:paraId="1430A2FC">
      <w:pPr>
        <w:pStyle w:val="3"/>
        <w:keepNext w:val="0"/>
        <w:keepLines w:val="0"/>
        <w:pageBreakBefore w:val="0"/>
        <w:widowControl/>
        <w:kinsoku/>
        <w:wordWrap/>
        <w:overflowPunct/>
        <w:topLinePunct/>
        <w:autoSpaceDE w:val="0"/>
        <w:autoSpaceDN w:val="0"/>
        <w:bidi w:val="0"/>
        <w:adjustRightInd w:val="0"/>
        <w:snapToGrid w:val="0"/>
        <w:spacing w:line="360" w:lineRule="auto"/>
        <w:ind w:left="0" w:right="0" w:firstLine="620" w:firstLineChars="200"/>
        <w:jc w:val="left"/>
        <w:textAlignment w:val="baseline"/>
        <w:rPr>
          <w:spacing w:val="-5"/>
          <w:sz w:val="32"/>
          <w:szCs w:val="32"/>
        </w:rPr>
      </w:pPr>
      <w:r>
        <w:rPr>
          <w:rFonts w:hint="eastAsia"/>
          <w:spacing w:val="-5"/>
          <w:sz w:val="32"/>
          <w:szCs w:val="32"/>
          <w:lang w:val="en-US" w:eastAsia="zh-CN"/>
        </w:rPr>
        <w:t>1.</w:t>
      </w:r>
      <w:r>
        <w:rPr>
          <w:spacing w:val="-5"/>
          <w:sz w:val="32"/>
          <w:szCs w:val="32"/>
        </w:rPr>
        <w:t>本年度无人获奖助的专业学生优先；</w:t>
      </w:r>
    </w:p>
    <w:p w14:paraId="1A082269">
      <w:pPr>
        <w:pStyle w:val="3"/>
        <w:keepNext w:val="0"/>
        <w:keepLines w:val="0"/>
        <w:pageBreakBefore w:val="0"/>
        <w:widowControl/>
        <w:kinsoku/>
        <w:wordWrap/>
        <w:overflowPunct/>
        <w:topLinePunct/>
        <w:autoSpaceDE w:val="0"/>
        <w:autoSpaceDN w:val="0"/>
        <w:bidi w:val="0"/>
        <w:adjustRightInd w:val="0"/>
        <w:snapToGrid w:val="0"/>
        <w:spacing w:line="360" w:lineRule="auto"/>
        <w:ind w:left="0" w:right="0" w:firstLine="620" w:firstLineChars="200"/>
        <w:jc w:val="left"/>
        <w:textAlignment w:val="baseline"/>
        <w:rPr>
          <w:rFonts w:hint="eastAsia"/>
          <w:spacing w:val="-5"/>
          <w:sz w:val="32"/>
          <w:szCs w:val="32"/>
          <w:lang w:eastAsia="zh-CN"/>
        </w:rPr>
      </w:pPr>
      <w:r>
        <w:rPr>
          <w:rFonts w:hint="eastAsia"/>
          <w:spacing w:val="-5"/>
          <w:sz w:val="32"/>
          <w:szCs w:val="32"/>
          <w:lang w:val="en-US" w:eastAsia="zh-CN"/>
        </w:rPr>
        <w:t>2.</w:t>
      </w:r>
      <w:r>
        <w:rPr>
          <w:spacing w:val="-5"/>
          <w:sz w:val="32"/>
          <w:szCs w:val="32"/>
        </w:rPr>
        <w:t>以第一作者</w:t>
      </w:r>
      <w:r>
        <w:rPr>
          <w:rFonts w:hint="eastAsia"/>
          <w:spacing w:val="-5"/>
          <w:sz w:val="32"/>
          <w:szCs w:val="32"/>
          <w:lang w:eastAsia="zh-CN"/>
        </w:rPr>
        <w:t>（</w:t>
      </w:r>
      <w:r>
        <w:rPr>
          <w:spacing w:val="-5"/>
          <w:sz w:val="32"/>
          <w:szCs w:val="32"/>
        </w:rPr>
        <w:t>不忽略导师排名</w:t>
      </w:r>
      <w:r>
        <w:rPr>
          <w:rFonts w:hint="eastAsia"/>
          <w:spacing w:val="-5"/>
          <w:sz w:val="32"/>
          <w:szCs w:val="32"/>
          <w:lang w:eastAsia="zh-CN"/>
        </w:rPr>
        <w:t>）</w:t>
      </w:r>
      <w:r>
        <w:rPr>
          <w:spacing w:val="-5"/>
          <w:sz w:val="32"/>
          <w:szCs w:val="32"/>
        </w:rPr>
        <w:t>发表论文的级别高者优先；</w:t>
      </w:r>
    </w:p>
    <w:p w14:paraId="591CFB9A">
      <w:pPr>
        <w:pStyle w:val="3"/>
        <w:keepNext w:val="0"/>
        <w:keepLines w:val="0"/>
        <w:pageBreakBefore w:val="0"/>
        <w:widowControl/>
        <w:kinsoku/>
        <w:wordWrap/>
        <w:overflowPunct/>
        <w:topLinePunct/>
        <w:autoSpaceDE w:val="0"/>
        <w:autoSpaceDN w:val="0"/>
        <w:bidi w:val="0"/>
        <w:adjustRightInd w:val="0"/>
        <w:snapToGrid w:val="0"/>
        <w:spacing w:line="360" w:lineRule="auto"/>
        <w:ind w:left="0" w:right="0" w:firstLine="620" w:firstLineChars="200"/>
        <w:jc w:val="left"/>
        <w:textAlignment w:val="baseline"/>
        <w:rPr>
          <w:spacing w:val="-5"/>
          <w:sz w:val="32"/>
          <w:szCs w:val="32"/>
        </w:rPr>
      </w:pPr>
      <w:r>
        <w:rPr>
          <w:rFonts w:hint="eastAsia"/>
          <w:spacing w:val="-5"/>
          <w:sz w:val="32"/>
          <w:szCs w:val="32"/>
          <w:lang w:val="en-US" w:eastAsia="zh-CN"/>
        </w:rPr>
        <w:t>3.</w:t>
      </w:r>
      <w:r>
        <w:rPr>
          <w:spacing w:val="-5"/>
          <w:sz w:val="32"/>
          <w:szCs w:val="32"/>
        </w:rPr>
        <w:t>以第一作者</w:t>
      </w:r>
      <w:r>
        <w:rPr>
          <w:rFonts w:hint="eastAsia"/>
          <w:spacing w:val="-5"/>
          <w:sz w:val="32"/>
          <w:szCs w:val="32"/>
          <w:lang w:eastAsia="zh-CN"/>
        </w:rPr>
        <w:t>（</w:t>
      </w:r>
      <w:r>
        <w:rPr>
          <w:spacing w:val="-5"/>
          <w:sz w:val="32"/>
          <w:szCs w:val="32"/>
        </w:rPr>
        <w:t>忽略导师排名</w:t>
      </w:r>
      <w:r>
        <w:rPr>
          <w:rFonts w:hint="eastAsia"/>
          <w:spacing w:val="-5"/>
          <w:sz w:val="32"/>
          <w:szCs w:val="32"/>
          <w:lang w:eastAsia="zh-CN"/>
        </w:rPr>
        <w:t>）</w:t>
      </w:r>
      <w:r>
        <w:rPr>
          <w:spacing w:val="-5"/>
          <w:sz w:val="32"/>
          <w:szCs w:val="32"/>
        </w:rPr>
        <w:t>发表论文的级别高者优先；</w:t>
      </w:r>
    </w:p>
    <w:p w14:paraId="1A95A957">
      <w:pPr>
        <w:pStyle w:val="3"/>
        <w:keepNext w:val="0"/>
        <w:keepLines w:val="0"/>
        <w:pageBreakBefore w:val="0"/>
        <w:widowControl/>
        <w:kinsoku/>
        <w:wordWrap/>
        <w:overflowPunct/>
        <w:topLinePunct/>
        <w:autoSpaceDE w:val="0"/>
        <w:autoSpaceDN w:val="0"/>
        <w:bidi w:val="0"/>
        <w:adjustRightInd w:val="0"/>
        <w:snapToGrid w:val="0"/>
        <w:spacing w:line="360" w:lineRule="auto"/>
        <w:ind w:left="0" w:right="0" w:firstLine="620" w:firstLineChars="200"/>
        <w:jc w:val="left"/>
        <w:textAlignment w:val="baseline"/>
        <w:rPr>
          <w:spacing w:val="-5"/>
          <w:sz w:val="32"/>
          <w:szCs w:val="32"/>
        </w:rPr>
      </w:pPr>
      <w:r>
        <w:rPr>
          <w:rFonts w:hint="eastAsia"/>
          <w:spacing w:val="-5"/>
          <w:sz w:val="32"/>
          <w:szCs w:val="32"/>
          <w:lang w:val="en-US" w:eastAsia="zh-CN"/>
        </w:rPr>
        <w:t>4.</w:t>
      </w:r>
      <w:r>
        <w:rPr>
          <w:spacing w:val="-5"/>
          <w:sz w:val="32"/>
          <w:szCs w:val="32"/>
        </w:rPr>
        <w:t>以第二作者</w:t>
      </w:r>
      <w:r>
        <w:rPr>
          <w:rFonts w:hint="eastAsia"/>
          <w:spacing w:val="-5"/>
          <w:sz w:val="32"/>
          <w:szCs w:val="32"/>
          <w:lang w:eastAsia="zh-CN"/>
        </w:rPr>
        <w:t>（</w:t>
      </w:r>
      <w:r>
        <w:rPr>
          <w:spacing w:val="-5"/>
          <w:sz w:val="32"/>
          <w:szCs w:val="32"/>
        </w:rPr>
        <w:t>不忽略导师排名</w:t>
      </w:r>
      <w:r>
        <w:rPr>
          <w:rFonts w:hint="eastAsia"/>
          <w:spacing w:val="-5"/>
          <w:sz w:val="32"/>
          <w:szCs w:val="32"/>
          <w:lang w:eastAsia="zh-CN"/>
        </w:rPr>
        <w:t>）</w:t>
      </w:r>
      <w:r>
        <w:rPr>
          <w:spacing w:val="-5"/>
          <w:sz w:val="32"/>
          <w:szCs w:val="32"/>
        </w:rPr>
        <w:t>发表论文级别高者优先</w:t>
      </w:r>
      <w:r>
        <w:rPr>
          <w:rFonts w:hint="eastAsia"/>
          <w:spacing w:val="-5"/>
          <w:sz w:val="32"/>
          <w:szCs w:val="32"/>
          <w:lang w:eastAsia="zh-CN"/>
        </w:rPr>
        <w:t>（</w:t>
      </w:r>
      <w:r>
        <w:rPr>
          <w:spacing w:val="-5"/>
          <w:sz w:val="32"/>
          <w:szCs w:val="32"/>
        </w:rPr>
        <w:t>以下类推</w:t>
      </w:r>
      <w:r>
        <w:rPr>
          <w:rFonts w:hint="eastAsia"/>
          <w:spacing w:val="-5"/>
          <w:sz w:val="32"/>
          <w:szCs w:val="32"/>
          <w:lang w:eastAsia="zh-CN"/>
        </w:rPr>
        <w:t>）</w:t>
      </w:r>
      <w:r>
        <w:rPr>
          <w:spacing w:val="-5"/>
          <w:sz w:val="32"/>
          <w:szCs w:val="32"/>
        </w:rPr>
        <w:t>。</w:t>
      </w:r>
    </w:p>
    <w:p w14:paraId="34F689BB">
      <w:pPr>
        <w:pStyle w:val="3"/>
        <w:keepNext w:val="0"/>
        <w:keepLines w:val="0"/>
        <w:pageBreakBefore w:val="0"/>
        <w:widowControl/>
        <w:kinsoku/>
        <w:wordWrap/>
        <w:overflowPunct/>
        <w:topLinePunct/>
        <w:autoSpaceDE w:val="0"/>
        <w:autoSpaceDN w:val="0"/>
        <w:bidi w:val="0"/>
        <w:adjustRightInd w:val="0"/>
        <w:snapToGrid w:val="0"/>
        <w:spacing w:line="360" w:lineRule="auto"/>
        <w:ind w:left="0" w:right="0" w:firstLine="620" w:firstLineChars="200"/>
        <w:jc w:val="left"/>
        <w:textAlignment w:val="baseline"/>
        <w:rPr>
          <w:spacing w:val="-5"/>
          <w:sz w:val="32"/>
          <w:szCs w:val="32"/>
        </w:rPr>
      </w:pPr>
      <w:r>
        <w:rPr>
          <w:spacing w:val="-5"/>
          <w:sz w:val="32"/>
          <w:szCs w:val="32"/>
        </w:rPr>
        <w:t>六、对于表中未列出的文娱、体育、科技等各类竞赛，学生需提交材料给学院奖助评审委员会进行认定，加分级别由研究生奖助评审委员会进行认定。未详尽事宜由研究生奖助金评审委员会进行认定。</w:t>
      </w:r>
    </w:p>
    <w:p w14:paraId="6100D50B">
      <w:pPr>
        <w:rPr>
          <w:spacing w:val="-5"/>
          <w:sz w:val="32"/>
          <w:szCs w:val="32"/>
        </w:rPr>
      </w:pPr>
      <w:r>
        <w:rPr>
          <w:spacing w:val="-5"/>
          <w:sz w:val="32"/>
          <w:szCs w:val="32"/>
        </w:rPr>
        <w:br w:type="page"/>
      </w:r>
    </w:p>
    <w:p w14:paraId="3EDDAFBC">
      <w:pPr>
        <w:pStyle w:val="3"/>
        <w:keepNext w:val="0"/>
        <w:keepLines w:val="0"/>
        <w:pageBreakBefore w:val="0"/>
        <w:widowControl/>
        <w:kinsoku/>
        <w:wordWrap/>
        <w:overflowPunct/>
        <w:topLinePunct/>
        <w:autoSpaceDE w:val="0"/>
        <w:autoSpaceDN w:val="0"/>
        <w:bidi w:val="0"/>
        <w:adjustRightInd w:val="0"/>
        <w:snapToGrid w:val="0"/>
        <w:spacing w:line="360" w:lineRule="auto"/>
        <w:ind w:right="0"/>
        <w:jc w:val="left"/>
        <w:textAlignment w:val="baseline"/>
        <w:rPr>
          <w:rFonts w:hint="eastAsia"/>
          <w:spacing w:val="-5"/>
          <w:sz w:val="32"/>
          <w:szCs w:val="32"/>
          <w:lang w:val="en-US" w:eastAsia="zh-CN"/>
        </w:rPr>
      </w:pPr>
      <w:r>
        <w:rPr>
          <w:rFonts w:hint="eastAsia"/>
          <w:spacing w:val="-5"/>
          <w:sz w:val="32"/>
          <w:szCs w:val="32"/>
          <w:lang w:val="en-US" w:eastAsia="zh-CN"/>
        </w:rPr>
        <w:t>附件二</w:t>
      </w:r>
    </w:p>
    <w:p w14:paraId="167158B8">
      <w:pPr>
        <w:spacing w:before="269" w:line="383" w:lineRule="auto"/>
        <w:ind w:right="279"/>
        <w:jc w:val="center"/>
        <w:rPr>
          <w:rFonts w:hint="default" w:ascii="黑体" w:hAnsi="黑体" w:eastAsia="黑体" w:cs="黑体"/>
          <w:b/>
          <w:bCs/>
          <w:spacing w:val="3"/>
          <w:sz w:val="36"/>
          <w:szCs w:val="36"/>
          <w:lang w:val="en-US" w:eastAsia="zh-CN"/>
        </w:rPr>
      </w:pPr>
      <w:r>
        <w:rPr>
          <w:rFonts w:hint="eastAsia" w:ascii="黑体" w:hAnsi="黑体" w:eastAsia="黑体" w:cs="黑体"/>
          <w:b/>
          <w:bCs/>
          <w:spacing w:val="3"/>
          <w:sz w:val="36"/>
          <w:szCs w:val="36"/>
          <w:lang w:val="en-US" w:eastAsia="zh-CN"/>
        </w:rPr>
        <w:t>A、B、C类期刊清单</w:t>
      </w:r>
    </w:p>
    <w:p w14:paraId="34837EF7">
      <w:pPr>
        <w:pStyle w:val="2"/>
        <w:rPr>
          <w:rFonts w:hint="default" w:ascii="微软雅黑" w:hAnsi="微软雅黑" w:eastAsia="微软雅黑" w:cs="微软雅黑"/>
          <w:lang w:val="en-US" w:eastAsia="zh-CN"/>
        </w:rPr>
      </w:pPr>
    </w:p>
    <w:p w14:paraId="15F3D0D6">
      <w:pPr>
        <w:pStyle w:val="3"/>
        <w:keepNext w:val="0"/>
        <w:keepLines w:val="0"/>
        <w:pageBreakBefore w:val="0"/>
        <w:widowControl/>
        <w:kinsoku/>
        <w:wordWrap w:val="0"/>
        <w:overflowPunct/>
        <w:topLinePunct/>
        <w:autoSpaceDE w:val="0"/>
        <w:autoSpaceDN w:val="0"/>
        <w:bidi w:val="0"/>
        <w:adjustRightInd w:val="0"/>
        <w:snapToGrid w:val="0"/>
        <w:spacing w:line="360" w:lineRule="auto"/>
        <w:ind w:left="0" w:right="0" w:firstLine="542" w:firstLineChars="200"/>
        <w:jc w:val="left"/>
        <w:textAlignment w:val="baseline"/>
        <w:rPr>
          <w:rFonts w:hint="default" w:ascii="Times New Roman" w:hAnsi="Times New Roman" w:eastAsia="仿宋_GB2312" w:cs="Times New Roman"/>
          <w:b/>
          <w:bCs/>
          <w:spacing w:val="-5"/>
          <w:sz w:val="28"/>
          <w:szCs w:val="28"/>
          <w:lang w:val="en-US" w:eastAsia="zh-CN"/>
        </w:rPr>
      </w:pPr>
      <w:r>
        <w:rPr>
          <w:rFonts w:hint="default" w:ascii="Times New Roman" w:hAnsi="Times New Roman" w:eastAsia="仿宋_GB2312" w:cs="Times New Roman"/>
          <w:b/>
          <w:bCs/>
          <w:spacing w:val="-5"/>
          <w:sz w:val="28"/>
          <w:szCs w:val="28"/>
          <w:lang w:val="en-US" w:eastAsia="zh-CN"/>
        </w:rPr>
        <w:t>一、A类论文（加分基数为256分/篇）</w:t>
      </w:r>
    </w:p>
    <w:p w14:paraId="10054AB4">
      <w:pPr>
        <w:pStyle w:val="3"/>
        <w:keepNext w:val="0"/>
        <w:keepLines w:val="0"/>
        <w:pageBreakBefore w:val="0"/>
        <w:widowControl/>
        <w:kinsoku/>
        <w:wordWrap w:val="0"/>
        <w:overflowPunct/>
        <w:topLinePunct/>
        <w:autoSpaceDE w:val="0"/>
        <w:autoSpaceDN w:val="0"/>
        <w:bidi w:val="0"/>
        <w:adjustRightInd w:val="0"/>
        <w:snapToGrid w:val="0"/>
        <w:spacing w:line="360" w:lineRule="auto"/>
        <w:ind w:left="0" w:right="0" w:firstLine="540" w:firstLineChars="200"/>
        <w:jc w:val="left"/>
        <w:textAlignment w:val="baseline"/>
        <w:rPr>
          <w:rFonts w:hint="default" w:ascii="Times New Roman" w:hAnsi="Times New Roman" w:eastAsia="仿宋_GB2312" w:cs="Times New Roman"/>
          <w:spacing w:val="-5"/>
          <w:sz w:val="28"/>
          <w:szCs w:val="28"/>
        </w:rPr>
      </w:pPr>
      <w:r>
        <w:rPr>
          <w:rFonts w:hint="default" w:ascii="Times New Roman" w:hAnsi="Times New Roman" w:eastAsia="仿宋_GB2312" w:cs="Times New Roman"/>
          <w:spacing w:val="-5"/>
          <w:sz w:val="28"/>
          <w:szCs w:val="28"/>
        </w:rPr>
        <w:t>在</w:t>
      </w:r>
      <w:r>
        <w:rPr>
          <w:rFonts w:hint="default" w:ascii="Times New Roman" w:hAnsi="Times New Roman" w:eastAsia="仿宋_GB2312" w:cs="Times New Roman"/>
          <w:spacing w:val="-5"/>
          <w:sz w:val="28"/>
          <w:szCs w:val="28"/>
          <w:lang w:val="en-US" w:eastAsia="zh-CN"/>
        </w:rPr>
        <w:t>以下</w:t>
      </w:r>
      <w:r>
        <w:rPr>
          <w:rFonts w:hint="default" w:ascii="Times New Roman" w:hAnsi="Times New Roman" w:eastAsia="仿宋_GB2312" w:cs="Times New Roman"/>
          <w:spacing w:val="-5"/>
          <w:sz w:val="28"/>
          <w:szCs w:val="28"/>
        </w:rPr>
        <w:t>刊物发表</w:t>
      </w:r>
      <w:r>
        <w:rPr>
          <w:rFonts w:hint="default" w:ascii="Times New Roman" w:hAnsi="Times New Roman" w:eastAsia="仿宋_GB2312" w:cs="Times New Roman"/>
          <w:spacing w:val="-5"/>
          <w:sz w:val="28"/>
          <w:szCs w:val="28"/>
          <w:lang w:val="en-US" w:eastAsia="zh-CN"/>
        </w:rPr>
        <w:t>论文，加分基数为256分/篇</w:t>
      </w:r>
      <w:r>
        <w:rPr>
          <w:rFonts w:hint="default" w:ascii="Times New Roman" w:hAnsi="Times New Roman" w:eastAsia="仿宋_GB2312" w:cs="Times New Roman"/>
          <w:spacing w:val="-5"/>
          <w:sz w:val="28"/>
          <w:szCs w:val="28"/>
        </w:rPr>
        <w:t>：</w:t>
      </w:r>
    </w:p>
    <w:p w14:paraId="11B02F3D">
      <w:pPr>
        <w:pStyle w:val="3"/>
        <w:keepNext w:val="0"/>
        <w:keepLines w:val="0"/>
        <w:pageBreakBefore w:val="0"/>
        <w:widowControl/>
        <w:kinsoku/>
        <w:wordWrap w:val="0"/>
        <w:overflowPunct/>
        <w:topLinePunct/>
        <w:autoSpaceDE w:val="0"/>
        <w:autoSpaceDN w:val="0"/>
        <w:bidi w:val="0"/>
        <w:adjustRightInd w:val="0"/>
        <w:snapToGrid w:val="0"/>
        <w:spacing w:line="360" w:lineRule="auto"/>
        <w:ind w:left="0" w:right="0" w:firstLine="544" w:firstLineChars="200"/>
        <w:jc w:val="left"/>
        <w:textAlignment w:val="baseline"/>
        <w:rPr>
          <w:rFonts w:hint="default" w:ascii="Times New Roman" w:hAnsi="Times New Roman" w:eastAsia="仿宋_GB2312" w:cs="Times New Roman"/>
          <w:spacing w:val="-5"/>
          <w:sz w:val="28"/>
          <w:szCs w:val="28"/>
          <w:lang w:val="en-US" w:eastAsia="zh-CN"/>
        </w:rPr>
      </w:pPr>
      <w:r>
        <w:rPr>
          <w:rFonts w:hint="default" w:ascii="Times New Roman" w:hAnsi="Times New Roman" w:eastAsia="仿宋_GB2312" w:cs="Times New Roman"/>
          <w:spacing w:val="-4"/>
          <w:sz w:val="28"/>
          <w:szCs w:val="28"/>
          <w:highlight w:val="none"/>
        </w:rPr>
        <w:t>Nature</w:t>
      </w:r>
      <w:r>
        <w:rPr>
          <w:rFonts w:hint="default" w:ascii="Times New Roman" w:hAnsi="Times New Roman" w:eastAsia="仿宋_GB2312" w:cs="Times New Roman"/>
          <w:spacing w:val="-4"/>
          <w:sz w:val="28"/>
          <w:szCs w:val="28"/>
          <w:highlight w:val="none"/>
          <w:lang w:eastAsia="zh-CN"/>
        </w:rPr>
        <w:t>，</w:t>
      </w:r>
      <w:r>
        <w:rPr>
          <w:rFonts w:hint="default" w:ascii="Times New Roman" w:hAnsi="Times New Roman" w:eastAsia="仿宋_GB2312" w:cs="Times New Roman"/>
          <w:spacing w:val="-4"/>
          <w:sz w:val="28"/>
          <w:szCs w:val="28"/>
          <w:highlight w:val="none"/>
        </w:rPr>
        <w:t>Science</w:t>
      </w:r>
      <w:r>
        <w:rPr>
          <w:rFonts w:hint="default" w:ascii="Times New Roman" w:hAnsi="Times New Roman" w:eastAsia="仿宋_GB2312" w:cs="Times New Roman"/>
          <w:spacing w:val="-4"/>
          <w:sz w:val="28"/>
          <w:szCs w:val="28"/>
          <w:highlight w:val="none"/>
          <w:lang w:eastAsia="zh-CN"/>
        </w:rPr>
        <w:t>，</w:t>
      </w:r>
      <w:r>
        <w:rPr>
          <w:rFonts w:hint="default" w:ascii="Times New Roman" w:hAnsi="Times New Roman" w:eastAsia="仿宋_GB2312" w:cs="Times New Roman"/>
          <w:spacing w:val="-2"/>
          <w:sz w:val="28"/>
          <w:szCs w:val="28"/>
          <w:highlight w:val="none"/>
        </w:rPr>
        <w:t>Ce11</w:t>
      </w:r>
      <w:r>
        <w:rPr>
          <w:rFonts w:hint="default" w:ascii="Times New Roman" w:hAnsi="Times New Roman" w:eastAsia="仿宋_GB2312" w:cs="Times New Roman"/>
          <w:spacing w:val="-2"/>
          <w:sz w:val="28"/>
          <w:szCs w:val="28"/>
          <w:highlight w:val="none"/>
          <w:lang w:eastAsia="zh-CN"/>
        </w:rPr>
        <w:t>。</w:t>
      </w:r>
    </w:p>
    <w:p w14:paraId="5384A50A">
      <w:pPr>
        <w:pStyle w:val="3"/>
        <w:keepNext w:val="0"/>
        <w:keepLines w:val="0"/>
        <w:pageBreakBefore w:val="0"/>
        <w:widowControl/>
        <w:kinsoku/>
        <w:wordWrap w:val="0"/>
        <w:overflowPunct/>
        <w:topLinePunct/>
        <w:autoSpaceDE w:val="0"/>
        <w:autoSpaceDN w:val="0"/>
        <w:bidi w:val="0"/>
        <w:adjustRightInd w:val="0"/>
        <w:snapToGrid w:val="0"/>
        <w:spacing w:line="360" w:lineRule="auto"/>
        <w:ind w:left="0" w:right="0" w:firstLine="542" w:firstLineChars="200"/>
        <w:jc w:val="left"/>
        <w:textAlignment w:val="baseline"/>
        <w:rPr>
          <w:rFonts w:hint="default" w:ascii="Times New Roman" w:hAnsi="Times New Roman" w:eastAsia="仿宋_GB2312" w:cs="Times New Roman"/>
          <w:b/>
          <w:bCs/>
          <w:spacing w:val="-5"/>
          <w:sz w:val="28"/>
          <w:szCs w:val="28"/>
          <w:lang w:val="en-US" w:eastAsia="zh-CN"/>
        </w:rPr>
      </w:pPr>
      <w:r>
        <w:rPr>
          <w:rFonts w:hint="default" w:ascii="Times New Roman" w:hAnsi="Times New Roman" w:eastAsia="仿宋_GB2312" w:cs="Times New Roman"/>
          <w:b/>
          <w:bCs/>
          <w:spacing w:val="-5"/>
          <w:sz w:val="28"/>
          <w:szCs w:val="28"/>
          <w:lang w:val="en-US" w:eastAsia="zh-CN"/>
        </w:rPr>
        <w:t>二、B类论文（加分基数为128分/篇）</w:t>
      </w:r>
    </w:p>
    <w:p w14:paraId="46022A02">
      <w:pPr>
        <w:pStyle w:val="3"/>
        <w:keepNext w:val="0"/>
        <w:keepLines w:val="0"/>
        <w:pageBreakBefore w:val="0"/>
        <w:widowControl/>
        <w:kinsoku/>
        <w:wordWrap w:val="0"/>
        <w:overflowPunct/>
        <w:topLinePunct/>
        <w:autoSpaceDE w:val="0"/>
        <w:autoSpaceDN w:val="0"/>
        <w:bidi w:val="0"/>
        <w:adjustRightInd w:val="0"/>
        <w:snapToGrid w:val="0"/>
        <w:spacing w:line="360" w:lineRule="auto"/>
        <w:ind w:left="0" w:right="0" w:firstLine="540" w:firstLineChars="200"/>
        <w:jc w:val="left"/>
        <w:textAlignment w:val="baseline"/>
        <w:rPr>
          <w:rFonts w:hint="default" w:ascii="Times New Roman" w:hAnsi="Times New Roman" w:eastAsia="仿宋_GB2312" w:cs="Times New Roman"/>
          <w:spacing w:val="-5"/>
          <w:sz w:val="28"/>
          <w:szCs w:val="28"/>
        </w:rPr>
      </w:pPr>
      <w:r>
        <w:rPr>
          <w:rFonts w:hint="default" w:ascii="Times New Roman" w:hAnsi="Times New Roman" w:eastAsia="仿宋_GB2312" w:cs="Times New Roman"/>
          <w:spacing w:val="-5"/>
          <w:sz w:val="28"/>
          <w:szCs w:val="28"/>
        </w:rPr>
        <w:t>在</w:t>
      </w:r>
      <w:r>
        <w:rPr>
          <w:rFonts w:hint="default" w:ascii="Times New Roman" w:hAnsi="Times New Roman" w:eastAsia="仿宋_GB2312" w:cs="Times New Roman"/>
          <w:spacing w:val="-5"/>
          <w:sz w:val="28"/>
          <w:szCs w:val="28"/>
          <w:lang w:val="en-US" w:eastAsia="zh-CN"/>
        </w:rPr>
        <w:t>以下</w:t>
      </w:r>
      <w:r>
        <w:rPr>
          <w:rFonts w:hint="default" w:ascii="Times New Roman" w:hAnsi="Times New Roman" w:eastAsia="仿宋_GB2312" w:cs="Times New Roman"/>
          <w:spacing w:val="-5"/>
          <w:sz w:val="28"/>
          <w:szCs w:val="28"/>
        </w:rPr>
        <w:t>刊物发表</w:t>
      </w:r>
      <w:r>
        <w:rPr>
          <w:rFonts w:hint="default" w:ascii="Times New Roman" w:hAnsi="Times New Roman" w:eastAsia="仿宋_GB2312" w:cs="Times New Roman"/>
          <w:spacing w:val="-5"/>
          <w:sz w:val="28"/>
          <w:szCs w:val="28"/>
          <w:lang w:val="en-US" w:eastAsia="zh-CN"/>
        </w:rPr>
        <w:t>论文，加分基数为128分/篇</w:t>
      </w:r>
      <w:r>
        <w:rPr>
          <w:rFonts w:hint="default" w:ascii="Times New Roman" w:hAnsi="Times New Roman" w:eastAsia="仿宋_GB2312" w:cs="Times New Roman"/>
          <w:spacing w:val="-5"/>
          <w:sz w:val="28"/>
          <w:szCs w:val="28"/>
        </w:rPr>
        <w:t>：</w:t>
      </w:r>
    </w:p>
    <w:p w14:paraId="3C00DD98">
      <w:pPr>
        <w:pStyle w:val="3"/>
        <w:keepNext w:val="0"/>
        <w:keepLines w:val="0"/>
        <w:pageBreakBefore w:val="0"/>
        <w:widowControl/>
        <w:kinsoku/>
        <w:wordWrap w:val="0"/>
        <w:overflowPunct/>
        <w:topLinePunct/>
        <w:autoSpaceDE w:val="0"/>
        <w:autoSpaceDN w:val="0"/>
        <w:bidi w:val="0"/>
        <w:adjustRightInd w:val="0"/>
        <w:snapToGrid w:val="0"/>
        <w:spacing w:line="360" w:lineRule="auto"/>
        <w:ind w:left="0" w:right="0" w:firstLine="552" w:firstLineChars="200"/>
        <w:jc w:val="left"/>
        <w:textAlignment w:val="baseline"/>
        <w:rPr>
          <w:rFonts w:hint="default" w:ascii="Times New Roman" w:hAnsi="Times New Roman" w:eastAsia="仿宋_GB2312" w:cs="Times New Roman"/>
          <w:spacing w:val="-2"/>
          <w:sz w:val="28"/>
          <w:szCs w:val="28"/>
          <w:highlight w:val="none"/>
          <w:lang w:val="en-US" w:eastAsia="zh-CN"/>
        </w:rPr>
      </w:pPr>
      <w:r>
        <w:rPr>
          <w:rFonts w:hint="default" w:ascii="Times New Roman" w:hAnsi="Times New Roman" w:eastAsia="仿宋_GB2312" w:cs="Times New Roman"/>
          <w:spacing w:val="-2"/>
          <w:sz w:val="28"/>
          <w:szCs w:val="28"/>
          <w:highlight w:val="none"/>
          <w:lang w:eastAsia="zh-CN"/>
        </w:rPr>
        <w:t>Nature Aging</w:t>
      </w:r>
      <w:r>
        <w:rPr>
          <w:rFonts w:hint="default" w:ascii="Times New Roman" w:hAnsi="Times New Roman" w:eastAsia="仿宋_GB2312" w:cs="Times New Roman"/>
          <w:spacing w:val="-2"/>
          <w:sz w:val="28"/>
          <w:szCs w:val="28"/>
          <w:highlight w:val="none"/>
          <w:lang w:val="en-US" w:eastAsia="zh-CN"/>
        </w:rPr>
        <w:t>、</w:t>
      </w:r>
      <w:r>
        <w:rPr>
          <w:rFonts w:hint="default" w:ascii="Times New Roman" w:hAnsi="Times New Roman" w:eastAsia="仿宋_GB2312" w:cs="Times New Roman"/>
          <w:spacing w:val="-2"/>
          <w:sz w:val="28"/>
          <w:szCs w:val="28"/>
          <w:highlight w:val="none"/>
          <w:lang w:eastAsia="zh-CN"/>
        </w:rPr>
        <w:t>Nature Astronomy</w:t>
      </w:r>
      <w:r>
        <w:rPr>
          <w:rFonts w:hint="default" w:ascii="Times New Roman" w:hAnsi="Times New Roman" w:eastAsia="仿宋_GB2312" w:cs="Times New Roman"/>
          <w:spacing w:val="-2"/>
          <w:sz w:val="28"/>
          <w:szCs w:val="28"/>
          <w:highlight w:val="none"/>
          <w:lang w:val="en-US" w:eastAsia="zh-CN"/>
        </w:rPr>
        <w:t>、</w:t>
      </w:r>
      <w:r>
        <w:rPr>
          <w:rFonts w:hint="default" w:ascii="Times New Roman" w:hAnsi="Times New Roman" w:eastAsia="仿宋_GB2312" w:cs="Times New Roman"/>
          <w:spacing w:val="-2"/>
          <w:sz w:val="28"/>
          <w:szCs w:val="28"/>
          <w:highlight w:val="none"/>
          <w:lang w:eastAsia="zh-CN"/>
        </w:rPr>
        <w:t>Nature Biomedical Engineering、Nature Biotechnology、Nature Cancer、Nature Cardiovascular Research、Nature Catalysis、Nature Cell Biology、Nature Chemical Biology、Nature Chemical Engineering、Nature Chemistry、Nature Cities、Nature Climate Change、Nature Computational Science、Nature Digest、Nature Ecology &amp; Evolution、Nature Electronics、Nature Energy、Nature Food、Nature Genetics、Nature Geoscience、Nature Human Behaviour、Nature Immunology、Nature Machine Intelligence、Nature Materials、Nature Medicine、Nature Mental Health、Nature Metabolism、Nature Methods、Nature Microbiology、Nature Nanotechnology、Nature Neuroscience、Nature Photonics、Nature Physics、Nature Plants、Nature Protocols、Nature Reviews Biodiversity、Nature Reviews Bioengineering、Nature Reviews Cancer、Nature Reviews Cardiology、Nature Reviews Chemistry、Nature Reviews Clean Technology、Nature Reviews Clinical Oncology、Nature Reviews Disease Primers、Nature Reviews Drug Discovery、Nature Reviews Earth &amp; Environment、Nature Reviews Electrical Engineering、Nature Reviews Endocrinology、Nature Reviews Gastroenterology &amp; Hepatology、Nature Reviews Genetics、Nature Reviews Immunology、Nature Reviews Materials、Nature Reviews Methods Primers、Nature Reviews Microbiology、Nature Reviews Molecular Cell Biology、Nature Reviews Nephrology、Nature Reviews Neurology、Nature Reviews Neuroscience、Nature Reviews Physics、Nature Reviews Psychology、Nature Reviews Rheumatology、Nature Reviews Urology、Nature Structural &amp; Molecular Biology、Nature Sustainability、Nature Synthesis、Nature Water、science immunology、science robotics、science signaling、science translational medicine、Chem、Device、Joule、Matter、Newton</w:t>
      </w:r>
    </w:p>
    <w:p w14:paraId="3864AD71">
      <w:pPr>
        <w:pStyle w:val="3"/>
        <w:keepNext w:val="0"/>
        <w:keepLines w:val="0"/>
        <w:pageBreakBefore w:val="0"/>
        <w:widowControl/>
        <w:kinsoku/>
        <w:wordWrap w:val="0"/>
        <w:overflowPunct/>
        <w:topLinePunct/>
        <w:autoSpaceDE w:val="0"/>
        <w:autoSpaceDN w:val="0"/>
        <w:bidi w:val="0"/>
        <w:adjustRightInd w:val="0"/>
        <w:snapToGrid w:val="0"/>
        <w:spacing w:line="360" w:lineRule="auto"/>
        <w:ind w:left="0" w:right="0" w:firstLine="542" w:firstLineChars="200"/>
        <w:jc w:val="left"/>
        <w:textAlignment w:val="baseline"/>
        <w:rPr>
          <w:rFonts w:hint="default" w:ascii="Times New Roman" w:hAnsi="Times New Roman" w:eastAsia="仿宋_GB2312" w:cs="Times New Roman"/>
          <w:b/>
          <w:bCs/>
          <w:spacing w:val="-5"/>
          <w:sz w:val="28"/>
          <w:szCs w:val="28"/>
          <w:lang w:val="en-US" w:eastAsia="zh-CN"/>
        </w:rPr>
      </w:pPr>
      <w:r>
        <w:rPr>
          <w:rFonts w:hint="default" w:ascii="Times New Roman" w:hAnsi="Times New Roman" w:eastAsia="仿宋_GB2312" w:cs="Times New Roman"/>
          <w:b/>
          <w:bCs/>
          <w:spacing w:val="-5"/>
          <w:sz w:val="28"/>
          <w:szCs w:val="28"/>
          <w:lang w:val="en-US" w:eastAsia="zh-CN"/>
        </w:rPr>
        <w:t>三、C类论文（加分基数为64分/篇）</w:t>
      </w:r>
    </w:p>
    <w:p w14:paraId="4C012FF3">
      <w:pPr>
        <w:keepNext w:val="0"/>
        <w:keepLines w:val="0"/>
        <w:pageBreakBefore w:val="0"/>
        <w:widowControl/>
        <w:kinsoku w:val="0"/>
        <w:wordWrap w:val="0"/>
        <w:overflowPunct/>
        <w:topLinePunct w:val="0"/>
        <w:autoSpaceDE w:val="0"/>
        <w:autoSpaceDN w:val="0"/>
        <w:bidi w:val="0"/>
        <w:adjustRightInd w:val="0"/>
        <w:snapToGrid w:val="0"/>
        <w:spacing w:line="360" w:lineRule="auto"/>
        <w:ind w:left="0" w:right="0" w:firstLine="540" w:firstLineChars="200"/>
        <w:jc w:val="left"/>
        <w:textAlignment w:val="baseline"/>
        <w:rPr>
          <w:rFonts w:hint="default" w:ascii="Times New Roman" w:hAnsi="Times New Roman" w:eastAsia="仿宋_GB2312" w:cs="Times New Roman"/>
          <w:snapToGrid w:val="0"/>
          <w:color w:val="000000"/>
          <w:spacing w:val="-5"/>
          <w:kern w:val="0"/>
          <w:sz w:val="28"/>
          <w:szCs w:val="28"/>
          <w:lang w:val="en-US" w:eastAsia="zh-CN" w:bidi="ar-SA"/>
        </w:rPr>
      </w:pPr>
      <w:r>
        <w:rPr>
          <w:rFonts w:hint="default" w:ascii="Times New Roman" w:hAnsi="Times New Roman" w:eastAsia="仿宋_GB2312" w:cs="Times New Roman"/>
          <w:snapToGrid w:val="0"/>
          <w:color w:val="000000"/>
          <w:spacing w:val="-5"/>
          <w:kern w:val="0"/>
          <w:sz w:val="28"/>
          <w:szCs w:val="28"/>
          <w:lang w:val="en-US" w:eastAsia="zh-CN" w:bidi="ar-SA"/>
        </w:rPr>
        <w:t>在以下刊物发表论文，加分基数为64分/篇：</w:t>
      </w:r>
    </w:p>
    <w:p w14:paraId="2356AAA2">
      <w:pPr>
        <w:keepNext w:val="0"/>
        <w:keepLines w:val="0"/>
        <w:pageBreakBefore w:val="0"/>
        <w:widowControl/>
        <w:kinsoku w:val="0"/>
        <w:wordWrap w:val="0"/>
        <w:overflowPunct/>
        <w:topLinePunct w:val="0"/>
        <w:autoSpaceDE w:val="0"/>
        <w:autoSpaceDN w:val="0"/>
        <w:bidi w:val="0"/>
        <w:adjustRightInd w:val="0"/>
        <w:snapToGrid w:val="0"/>
        <w:spacing w:line="360" w:lineRule="auto"/>
        <w:ind w:left="0" w:right="0" w:firstLine="616" w:firstLineChars="200"/>
        <w:jc w:val="left"/>
        <w:textAlignment w:val="baseline"/>
        <w:rPr>
          <w:rFonts w:hint="default" w:ascii="Times New Roman" w:hAnsi="Times New Roman" w:eastAsia="仿宋_GB2312" w:cs="Times New Roman"/>
          <w:spacing w:val="-2"/>
          <w:sz w:val="28"/>
          <w:szCs w:val="28"/>
          <w:highlight w:val="none"/>
          <w:lang w:val="en-US" w:eastAsia="zh-CN"/>
        </w:rPr>
      </w:pPr>
      <w:r>
        <w:rPr>
          <w:rFonts w:hint="default" w:ascii="Times New Roman" w:hAnsi="Times New Roman" w:eastAsia="仿宋_GB2312" w:cs="Times New Roman"/>
          <w:spacing w:val="14"/>
          <w:sz w:val="28"/>
          <w:szCs w:val="28"/>
          <w:highlight w:val="none"/>
        </w:rPr>
        <w:t>J.</w:t>
      </w:r>
      <w:r>
        <w:rPr>
          <w:rFonts w:hint="default" w:ascii="Times New Roman" w:hAnsi="Times New Roman" w:eastAsia="仿宋_GB2312" w:cs="Times New Roman"/>
          <w:sz w:val="28"/>
          <w:szCs w:val="28"/>
          <w:highlight w:val="none"/>
        </w:rPr>
        <w:t>Am</w:t>
      </w:r>
      <w:r>
        <w:rPr>
          <w:rFonts w:hint="default" w:ascii="Times New Roman" w:hAnsi="Times New Roman" w:eastAsia="仿宋_GB2312" w:cs="Times New Roman"/>
          <w:spacing w:val="14"/>
          <w:sz w:val="28"/>
          <w:szCs w:val="28"/>
          <w:highlight w:val="none"/>
        </w:rPr>
        <w:t>.</w:t>
      </w:r>
      <w:r>
        <w:rPr>
          <w:rFonts w:hint="default" w:ascii="Times New Roman" w:hAnsi="Times New Roman" w:eastAsia="仿宋_GB2312" w:cs="Times New Roman"/>
          <w:spacing w:val="-1"/>
          <w:sz w:val="28"/>
          <w:szCs w:val="28"/>
          <w:highlight w:val="none"/>
        </w:rPr>
        <w:t>Chem.Soc</w:t>
      </w:r>
      <w:r>
        <w:rPr>
          <w:rFonts w:hint="default" w:ascii="Times New Roman" w:hAnsi="Times New Roman" w:eastAsia="仿宋_GB2312" w:cs="Times New Roman"/>
          <w:spacing w:val="-1"/>
          <w:sz w:val="28"/>
          <w:szCs w:val="28"/>
          <w:highlight w:val="none"/>
          <w:lang w:val="en-US" w:eastAsia="zh-CN"/>
        </w:rPr>
        <w:t>、</w:t>
      </w:r>
      <w:r>
        <w:rPr>
          <w:rFonts w:hint="default" w:ascii="Times New Roman" w:hAnsi="Times New Roman" w:eastAsia="仿宋_GB2312" w:cs="Times New Roman"/>
          <w:spacing w:val="-1"/>
          <w:sz w:val="28"/>
          <w:szCs w:val="28"/>
          <w:highlight w:val="none"/>
        </w:rPr>
        <w:t>Angew</w:t>
      </w:r>
      <w:r>
        <w:rPr>
          <w:rFonts w:hint="default" w:ascii="Times New Roman" w:hAnsi="Times New Roman" w:eastAsia="仿宋_GB2312" w:cs="Times New Roman"/>
          <w:spacing w:val="-1"/>
          <w:sz w:val="28"/>
          <w:szCs w:val="28"/>
          <w:highlight w:val="none"/>
          <w:lang w:val="en-US" w:eastAsia="zh-CN"/>
        </w:rPr>
        <w:t>、</w:t>
      </w:r>
      <w:r>
        <w:rPr>
          <w:rFonts w:hint="default" w:ascii="Times New Roman" w:hAnsi="Times New Roman" w:eastAsia="仿宋_GB2312" w:cs="Times New Roman"/>
          <w:spacing w:val="-1"/>
          <w:sz w:val="28"/>
          <w:szCs w:val="28"/>
          <w:highlight w:val="none"/>
        </w:rPr>
        <w:t>Chem</w:t>
      </w:r>
      <w:r>
        <w:rPr>
          <w:rFonts w:hint="default" w:ascii="Times New Roman" w:hAnsi="Times New Roman" w:eastAsia="仿宋_GB2312" w:cs="Times New Roman"/>
          <w:spacing w:val="-1"/>
          <w:sz w:val="28"/>
          <w:szCs w:val="28"/>
          <w:highlight w:val="none"/>
          <w:lang w:val="en-US" w:eastAsia="zh-CN"/>
        </w:rPr>
        <w:t xml:space="preserve"> </w:t>
      </w:r>
      <w:r>
        <w:rPr>
          <w:rFonts w:hint="default" w:ascii="Times New Roman" w:hAnsi="Times New Roman" w:eastAsia="仿宋_GB2312" w:cs="Times New Roman"/>
          <w:spacing w:val="-2"/>
          <w:sz w:val="28"/>
          <w:szCs w:val="28"/>
          <w:highlight w:val="none"/>
        </w:rPr>
        <w:t>Int.Ed</w:t>
      </w:r>
      <w:r>
        <w:rPr>
          <w:rFonts w:hint="default" w:ascii="Times New Roman" w:hAnsi="Times New Roman" w:eastAsia="仿宋_GB2312" w:cs="Times New Roman"/>
          <w:spacing w:val="-1"/>
          <w:sz w:val="28"/>
          <w:szCs w:val="28"/>
          <w:highlight w:val="none"/>
          <w:lang w:val="en-US" w:eastAsia="zh-CN"/>
        </w:rPr>
        <w:t>、</w:t>
      </w:r>
      <w:r>
        <w:rPr>
          <w:rFonts w:hint="default" w:ascii="Times New Roman" w:hAnsi="Times New Roman" w:eastAsia="仿宋_GB2312" w:cs="Times New Roman"/>
          <w:spacing w:val="-2"/>
          <w:sz w:val="28"/>
          <w:szCs w:val="28"/>
          <w:highlight w:val="none"/>
        </w:rPr>
        <w:t>,Adv.</w:t>
      </w:r>
      <w:r>
        <w:rPr>
          <w:rFonts w:hint="default" w:ascii="Times New Roman" w:hAnsi="Times New Roman" w:eastAsia="仿宋_GB2312" w:cs="Times New Roman"/>
          <w:spacing w:val="-1"/>
          <w:sz w:val="28"/>
          <w:szCs w:val="28"/>
          <w:highlight w:val="none"/>
        </w:rPr>
        <w:t>Mater</w:t>
      </w:r>
      <w:r>
        <w:rPr>
          <w:rFonts w:hint="default" w:ascii="Times New Roman" w:hAnsi="Times New Roman" w:eastAsia="仿宋_GB2312" w:cs="Times New Roman"/>
          <w:spacing w:val="-1"/>
          <w:sz w:val="28"/>
          <w:szCs w:val="28"/>
          <w:highlight w:val="none"/>
          <w:lang w:val="en-US" w:eastAsia="zh-CN"/>
        </w:rPr>
        <w:t>、</w:t>
      </w:r>
      <w:r>
        <w:rPr>
          <w:rFonts w:hint="default" w:ascii="Times New Roman" w:hAnsi="Times New Roman" w:eastAsia="仿宋_GB2312" w:cs="Times New Roman"/>
          <w:spacing w:val="-1"/>
          <w:sz w:val="28"/>
          <w:szCs w:val="28"/>
          <w:highlight w:val="none"/>
        </w:rPr>
        <w:t>Phys.Rev.Lett</w:t>
      </w:r>
      <w:r>
        <w:rPr>
          <w:rFonts w:hint="default" w:ascii="Times New Roman" w:hAnsi="Times New Roman" w:eastAsia="仿宋_GB2312" w:cs="Times New Roman"/>
          <w:spacing w:val="-1"/>
          <w:sz w:val="28"/>
          <w:szCs w:val="28"/>
          <w:highlight w:val="none"/>
          <w:lang w:val="en-US" w:eastAsia="zh-CN"/>
        </w:rPr>
        <w:t>、</w:t>
      </w:r>
      <w:r>
        <w:rPr>
          <w:rFonts w:hint="default" w:ascii="Times New Roman" w:hAnsi="Times New Roman" w:eastAsia="仿宋_GB2312" w:cs="Times New Roman"/>
          <w:spacing w:val="-1"/>
          <w:sz w:val="28"/>
          <w:szCs w:val="28"/>
          <w:highlight w:val="none"/>
        </w:rPr>
        <w:t>IE</w:t>
      </w:r>
      <w:r>
        <w:rPr>
          <w:rFonts w:hint="default" w:ascii="Times New Roman" w:hAnsi="Times New Roman" w:eastAsia="仿宋_GB2312" w:cs="Times New Roman"/>
          <w:spacing w:val="-2"/>
          <w:sz w:val="28"/>
          <w:szCs w:val="28"/>
          <w:highlight w:val="none"/>
          <w:lang w:eastAsia="zh-CN"/>
        </w:rPr>
        <w:t>EE Communications Surveys&amp;Tutorials</w:t>
      </w:r>
      <w:r>
        <w:rPr>
          <w:rFonts w:hint="default" w:ascii="Times New Roman" w:hAnsi="Times New Roman" w:eastAsia="仿宋_GB2312" w:cs="Times New Roman"/>
          <w:spacing w:val="-2"/>
          <w:sz w:val="28"/>
          <w:szCs w:val="28"/>
          <w:highlight w:val="none"/>
          <w:lang w:val="en-US" w:eastAsia="zh-CN"/>
        </w:rPr>
        <w:t>、</w:t>
      </w:r>
      <w:r>
        <w:rPr>
          <w:rFonts w:hint="default" w:ascii="Times New Roman" w:hAnsi="Times New Roman" w:eastAsia="仿宋_GB2312" w:cs="Times New Roman"/>
          <w:spacing w:val="-2"/>
          <w:sz w:val="28"/>
          <w:szCs w:val="28"/>
          <w:highlight w:val="none"/>
          <w:lang w:eastAsia="zh-CN"/>
        </w:rPr>
        <w:t>Proceedings of the IEEE</w:t>
      </w:r>
      <w:r>
        <w:rPr>
          <w:rFonts w:hint="default" w:ascii="Times New Roman" w:hAnsi="Times New Roman" w:eastAsia="仿宋_GB2312" w:cs="Times New Roman"/>
          <w:spacing w:val="-2"/>
          <w:sz w:val="28"/>
          <w:szCs w:val="28"/>
          <w:highlight w:val="none"/>
          <w:lang w:val="en-US" w:eastAsia="zh-CN"/>
        </w:rPr>
        <w:t>、</w:t>
      </w:r>
      <w:r>
        <w:rPr>
          <w:rFonts w:hint="default" w:ascii="Times New Roman" w:hAnsi="Times New Roman" w:eastAsia="仿宋_GB2312" w:cs="Times New Roman"/>
          <w:spacing w:val="-2"/>
          <w:sz w:val="28"/>
          <w:szCs w:val="28"/>
          <w:highlight w:val="none"/>
          <w:lang w:eastAsia="zh-CN"/>
        </w:rPr>
        <w:t>IEEE Journal on Selected Areas in Communications</w:t>
      </w:r>
      <w:r>
        <w:rPr>
          <w:rFonts w:hint="default" w:ascii="Times New Roman" w:hAnsi="Times New Roman" w:eastAsia="仿宋_GB2312" w:cs="Times New Roman"/>
          <w:spacing w:val="-2"/>
          <w:sz w:val="28"/>
          <w:szCs w:val="28"/>
          <w:highlight w:val="none"/>
          <w:lang w:val="en-US" w:eastAsia="zh-CN"/>
        </w:rPr>
        <w:t>、</w:t>
      </w:r>
      <w:r>
        <w:rPr>
          <w:rFonts w:hint="default" w:ascii="Times New Roman" w:hAnsi="Times New Roman" w:eastAsia="仿宋_GB2312" w:cs="Times New Roman"/>
          <w:spacing w:val="-2"/>
          <w:sz w:val="28"/>
          <w:szCs w:val="28"/>
          <w:highlight w:val="none"/>
          <w:lang w:eastAsia="zh-CN"/>
        </w:rPr>
        <w:t>Nature Communications、NPG Asia Materials、npj 2D Materials and Applications、npj Acoustics、npj Advanced Manufacturing、npj Aging、npj Antimicrobials and Resistance、npj Artificial Intelligence、npj Biodiversity、npj Biofilms and Microbiomes、npj Biological Physics and Mechanics、npj Biological Timing and Sleep、npj Biomedical Innovations、npj Biosensing、npj Breast Cancer、npj Cardiovascular Health、npj Clean Air、npj Clean Water、npj Climate Action、npj Climate and Atmospheric Science、npj Complexity、npj Computational Materials、npj Digital Medicine、npj Drug Discovery、npj Flexible Electronics、npj Genomic Medicine、npj Gut and Liver、npj Health Systems、npj Imaging、npj Materials Degradation、npj Materials Sustainability、npj Mental Health Research、npj Metabolic Health and Disease、npj Microgravity、npj Nanophotonics、npj Natural Hazards、npj Ocean Sustainability、npj Parkinson's Disease、npj Precision Oncology、npj Primary Care Respiratory Medicine、npj Quantum Information、npj Quantum Materials、npj Regenerative Medicine、npj Robotics、npj Science of Food、npj Science of Learning、npj Science of Plants、npj Spintronics、npj Sustainable Agriculture、npj Sustainable Mobility and Transport、npj Systems Biology and Applications、npj Unconventional Computing、npj Urban Sustainability、npj Vaccines、npj Viruses、npj Women's Health、Science Advances、Cell Biomaterials、Cell Reports Physical Science</w:t>
      </w:r>
    </w:p>
    <w:sectPr>
      <w:pgSz w:w="11910" w:h="16840"/>
      <w:pgMar w:top="1431" w:right="1786" w:bottom="0" w:left="1786"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E829D1"/>
    <w:multiLevelType w:val="singleLevel"/>
    <w:tmpl w:val="1DE829D1"/>
    <w:lvl w:ilvl="0" w:tentative="0">
      <w:start w:val="2"/>
      <w:numFmt w:val="chineseCounting"/>
      <w:suff w:val="nothing"/>
      <w:lvlText w:val="%1、"/>
      <w:lvlJc w:val="left"/>
      <w:rPr>
        <w:rFonts w:hint="eastAsia"/>
      </w:rPr>
    </w:lvl>
  </w:abstractNum>
  <w:abstractNum w:abstractNumId="1">
    <w:nsid w:val="4E85A9BC"/>
    <w:multiLevelType w:val="singleLevel"/>
    <w:tmpl w:val="4E85A9BC"/>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TRiMjY5OGUwZjI1YWZiYmJkNmNjMGE0NDAxZjM1NGMifQ=="/>
  </w:docVars>
  <w:rsids>
    <w:rsidRoot w:val="00000000"/>
    <w:rsid w:val="1CA72ACB"/>
    <w:rsid w:val="21014F48"/>
    <w:rsid w:val="2287476D"/>
    <w:rsid w:val="2BE10DCA"/>
    <w:rsid w:val="2D6E5EA3"/>
    <w:rsid w:val="303C7921"/>
    <w:rsid w:val="305259F5"/>
    <w:rsid w:val="33174961"/>
    <w:rsid w:val="509427C8"/>
    <w:rsid w:val="5F3B2877"/>
    <w:rsid w:val="63302C0D"/>
    <w:rsid w:val="6D2312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rPr>
      <w:rFonts w:ascii="仿宋" w:hAnsi="仿宋" w:eastAsia="仿宋" w:cs="仿宋"/>
      <w:sz w:val="32"/>
      <w:szCs w:val="32"/>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5"/>
      <w:szCs w:val="25"/>
      <w:lang w:val="en-US" w:eastAsia="en-US" w:bidi="ar-SA"/>
    </w:rPr>
  </w:style>
  <w:style w:type="character" w:customStyle="1" w:styleId="8">
    <w:name w:val="font11"/>
    <w:basedOn w:val="5"/>
    <w:qFormat/>
    <w:uiPriority w:val="0"/>
    <w:rPr>
      <w:rFonts w:hint="eastAsia" w:ascii="宋体" w:hAnsi="宋体" w:eastAsia="宋体" w:cs="宋体"/>
      <w:color w:val="000000"/>
      <w:sz w:val="25"/>
      <w:szCs w:val="25"/>
      <w:u w:val="none"/>
    </w:rPr>
  </w:style>
  <w:style w:type="character" w:customStyle="1" w:styleId="9">
    <w:name w:val="font21"/>
    <w:basedOn w:val="5"/>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16</Pages>
  <Words>6447</Words>
  <Characters>9093</Characters>
  <TotalTime>10</TotalTime>
  <ScaleCrop>false</ScaleCrop>
  <LinksUpToDate>false</LinksUpToDate>
  <CharactersWithSpaces>9374</CharactersWithSpaces>
  <Application>WPS Office_12.1.0.17857_F1E327BC-269C-435d-A152-05C5408002CA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2024-09-12T15:47:00Z</dcterms:created>
  <dc:creator>Kingsoft-PDF</dc:creator>
  <cp:lastModifiedBy>孙仲期</cp:lastModifiedBy>
  <dcterms:modified xsi:type="dcterms:W3CDTF">2024-09-26T02:41:06Z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2024-09-12T15:47:16Z</vt:filetime>
  </property>
  <property fmtid="{D5CDD505-2E9C-101B-9397-08002B2CF9AE}" pid="4" name="UsrData">
    <vt:lpwstr>66e29c7fbf6b1c00202ddbd9wl</vt:lpwstr>
  </property>
  <property fmtid="{D5CDD505-2E9C-101B-9397-08002B2CF9AE}" pid="5" name="KSOProductBuildVer">
    <vt:lpwstr>2052-12.1.0.17857</vt:lpwstr>
  </property>
  <property fmtid="{D5CDD505-2E9C-101B-9397-08002B2CF9AE}" pid="6" name="ICV">
    <vt:lpwstr>CF2B5E840F554816B4471D35160137E4_13</vt:lpwstr>
  </property>
</Properties>
</file>